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27B5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14:paraId="32F60606" w14:textId="77777777" w:rsidR="001F058E" w:rsidRPr="00BE5B11" w:rsidRDefault="001F058E" w:rsidP="001F058E">
      <w:pPr>
        <w:pStyle w:val="1"/>
        <w:framePr w:w="5932" w:h="3532" w:hRule="exact" w:hSpace="180" w:wrap="around" w:vAnchor="page" w:hAnchor="page" w:x="4792" w:y="715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14:paraId="2351E1A8" w14:textId="77777777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Генеральным директором</w:t>
      </w:r>
    </w:p>
    <w:p w14:paraId="174ABCD4" w14:textId="77777777" w:rsidR="001F058E" w:rsidRPr="000369A6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14:paraId="293ADFD8" w14:textId="77777777"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14:paraId="52AA183E" w14:textId="77777777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both"/>
        <w:rPr>
          <w:b/>
        </w:rPr>
      </w:pPr>
    </w:p>
    <w:p w14:paraId="6270D3E5" w14:textId="131840EB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Приказ от «</w:t>
      </w:r>
      <w:r w:rsidR="00EA13DF">
        <w:rPr>
          <w:b/>
        </w:rPr>
        <w:t>17</w:t>
      </w:r>
      <w:r>
        <w:rPr>
          <w:b/>
        </w:rPr>
        <w:t xml:space="preserve">» </w:t>
      </w:r>
      <w:r w:rsidR="00EA13DF">
        <w:rPr>
          <w:b/>
        </w:rPr>
        <w:t>декабря</w:t>
      </w:r>
      <w:r w:rsidR="003D4416">
        <w:rPr>
          <w:b/>
        </w:rPr>
        <w:t xml:space="preserve"> </w:t>
      </w:r>
      <w:r w:rsidRPr="000E6CB5">
        <w:rPr>
          <w:b/>
        </w:rPr>
        <w:t>202</w:t>
      </w:r>
      <w:r>
        <w:rPr>
          <w:b/>
        </w:rPr>
        <w:t xml:space="preserve">4 </w:t>
      </w:r>
      <w:r w:rsidRPr="000E6CB5">
        <w:rPr>
          <w:b/>
        </w:rPr>
        <w:t xml:space="preserve">года № </w:t>
      </w:r>
      <w:r w:rsidR="00EA13DF">
        <w:rPr>
          <w:b/>
        </w:rPr>
        <w:t>341</w:t>
      </w:r>
    </w:p>
    <w:p w14:paraId="1D7DDC13" w14:textId="77777777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00707D41" w14:textId="77777777"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7681CA80" w14:textId="77777777"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14:paraId="6C4290ED" w14:textId="77777777"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14:paraId="50BEC636" w14:textId="77777777" w:rsidR="001F058E" w:rsidRPr="000E4AFC" w:rsidRDefault="001F058E" w:rsidP="001F058E">
      <w:pPr>
        <w:framePr w:w="5932" w:h="3532" w:hRule="exact" w:hSpace="180" w:wrap="around" w:vAnchor="page" w:hAnchor="page" w:x="4792" w:y="715"/>
        <w:jc w:val="right"/>
      </w:pPr>
      <w:r>
        <w:rPr>
          <w:b/>
        </w:rPr>
        <w:t>_________</w:t>
      </w:r>
      <w:r w:rsidRPr="002931EA">
        <w:rPr>
          <w:b/>
        </w:rPr>
        <w:t>_______________</w:t>
      </w:r>
      <w:r>
        <w:rPr>
          <w:b/>
        </w:rPr>
        <w:t>Н.Ф.Пуртов</w:t>
      </w:r>
    </w:p>
    <w:p w14:paraId="41C6F808" w14:textId="77777777" w:rsidR="001F058E" w:rsidRPr="000E4AFC" w:rsidRDefault="001F058E" w:rsidP="001F058E">
      <w:pPr>
        <w:framePr w:w="5932" w:h="3532" w:hRule="exact" w:hSpace="180" w:wrap="around" w:vAnchor="page" w:hAnchor="page" w:x="4792" w:y="715"/>
      </w:pPr>
    </w:p>
    <w:p w14:paraId="092632C3" w14:textId="77777777"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9760CE1" w14:textId="77777777"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60D8C364" w14:textId="77777777" w:rsidR="001F058E" w:rsidRPr="008C4F51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76CCC13F" w14:textId="77777777" w:rsidR="001F058E" w:rsidRPr="00073E35" w:rsidRDefault="001F058E" w:rsidP="001F058E">
      <w:pPr>
        <w:framePr w:w="5932" w:h="3532" w:hRule="exact" w:hSpace="180" w:wrap="around" w:vAnchor="page" w:hAnchor="page" w:x="4792" w:y="715"/>
        <w:ind w:left="2832" w:firstLine="708"/>
        <w:rPr>
          <w:sz w:val="26"/>
          <w:szCs w:val="26"/>
        </w:rPr>
      </w:pPr>
    </w:p>
    <w:p w14:paraId="281E79A3" w14:textId="77777777" w:rsidR="001F058E" w:rsidRPr="00073E35" w:rsidRDefault="001F058E" w:rsidP="001F058E">
      <w:pPr>
        <w:framePr w:w="5932" w:h="3532" w:hRule="exact" w:hSpace="180" w:wrap="around" w:vAnchor="page" w:hAnchor="page" w:x="4792" w:y="715"/>
        <w:ind w:left="2700"/>
        <w:jc w:val="right"/>
        <w:rPr>
          <w:sz w:val="26"/>
          <w:szCs w:val="26"/>
        </w:rPr>
      </w:pPr>
    </w:p>
    <w:p w14:paraId="342D1D7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1D0EB86" w14:textId="77777777" w:rsidR="007B24F3" w:rsidRDefault="007B24F3">
      <w:pPr>
        <w:autoSpaceDE w:val="0"/>
        <w:autoSpaceDN w:val="0"/>
        <w:adjustRightInd w:val="0"/>
        <w:ind w:firstLine="540"/>
        <w:jc w:val="both"/>
      </w:pPr>
    </w:p>
    <w:p w14:paraId="06E8467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7E4852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4D4B99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FE0342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73D069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B32D3EE" w14:textId="77777777" w:rsidR="00F66088" w:rsidRDefault="00F66088">
      <w:pPr>
        <w:autoSpaceDE w:val="0"/>
        <w:autoSpaceDN w:val="0"/>
        <w:adjustRightInd w:val="0"/>
        <w:ind w:firstLine="540"/>
        <w:jc w:val="both"/>
      </w:pPr>
    </w:p>
    <w:p w14:paraId="27F91BB7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1AA9158C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3AC5C12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65511ED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89DA6CF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03153AC1" w14:textId="77777777" w:rsidR="00AB6CB8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14:paraId="607BB2A3" w14:textId="77777777" w:rsidR="003A57DB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80FDB9" w14:textId="77777777" w:rsidR="003A57DB" w:rsidRPr="008C4F51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9258E7" w14:textId="77777777" w:rsidR="00C6515A" w:rsidRPr="001F058E" w:rsidRDefault="00AF5AE3" w:rsidP="001E544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F058E">
        <w:rPr>
          <w:b/>
          <w:sz w:val="28"/>
          <w:szCs w:val="28"/>
        </w:rPr>
        <w:t>по проведению отбора кредитных организаций</w:t>
      </w:r>
    </w:p>
    <w:p w14:paraId="006986B0" w14:textId="77777777" w:rsidR="001E5449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для размещения средствГарантийного фонда в депозиты </w:t>
      </w:r>
    </w:p>
    <w:p w14:paraId="6B60CF93" w14:textId="77777777"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>по Генеральным депозитным соглашениям</w:t>
      </w:r>
    </w:p>
    <w:p w14:paraId="7C0818BC" w14:textId="77777777"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с использованием финансовой биржи </w:t>
      </w:r>
    </w:p>
    <w:p w14:paraId="5DA9E6E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A0BD01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23B91C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253227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A5E973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9DBB3E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C90A09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36DC99A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5DBDF6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F155C3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17E701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A9EBCE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6C0E91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1BBF48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2A07D3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1F16EB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6314F5A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1CBE069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110837C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1910CB5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4A13B5F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86F672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4D5337C" w14:textId="77777777" w:rsidR="004C33FD" w:rsidRDefault="004C33FD">
      <w:pPr>
        <w:autoSpaceDE w:val="0"/>
        <w:autoSpaceDN w:val="0"/>
        <w:adjustRightInd w:val="0"/>
        <w:ind w:firstLine="540"/>
        <w:jc w:val="both"/>
      </w:pPr>
    </w:p>
    <w:p w14:paraId="4225009A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094E4A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0B145979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26B92E08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2927AFCA" w14:textId="77777777" w:rsidR="00DE685E" w:rsidRDefault="00DE685E">
      <w:pPr>
        <w:autoSpaceDE w:val="0"/>
        <w:autoSpaceDN w:val="0"/>
        <w:adjustRightInd w:val="0"/>
        <w:ind w:firstLine="540"/>
        <w:jc w:val="both"/>
      </w:pPr>
    </w:p>
    <w:p w14:paraId="728FABC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CBDD18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91AFE07" w14:textId="77777777"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14:paraId="4B904D46" w14:textId="77777777"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lastRenderedPageBreak/>
        <w:t>Предмет отбора</w:t>
      </w:r>
    </w:p>
    <w:p w14:paraId="79F1647F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Предметом отбора является определение кредитных организаций (далее - Банки) </w:t>
      </w:r>
      <w:r w:rsidR="001E5449" w:rsidRPr="00A00A20">
        <w:rPr>
          <w:rFonts w:eastAsia="Calibri"/>
          <w:b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с использованием финансовой биржи </w:t>
      </w:r>
      <w:r w:rsidRPr="00A00A20">
        <w:rPr>
          <w:sz w:val="22"/>
          <w:szCs w:val="22"/>
        </w:rPr>
        <w:t>(далее - отбор).</w:t>
      </w:r>
    </w:p>
    <w:p w14:paraId="3CA955D2" w14:textId="3F451756" w:rsidR="00F73033" w:rsidRPr="00A00A20" w:rsidRDefault="003D4416" w:rsidP="00F7303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Прием заявок осуществляется: с </w:t>
      </w:r>
      <w:r w:rsidR="00EA13DF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 </w:t>
      </w:r>
      <w:r w:rsidR="00EA13DF">
        <w:rPr>
          <w:b/>
          <w:sz w:val="22"/>
          <w:szCs w:val="22"/>
        </w:rPr>
        <w:t xml:space="preserve">декабря </w:t>
      </w:r>
      <w:r w:rsidR="00F73033" w:rsidRPr="00A00A20">
        <w:rPr>
          <w:b/>
          <w:sz w:val="22"/>
          <w:szCs w:val="22"/>
        </w:rPr>
        <w:t>202</w:t>
      </w:r>
      <w:r w:rsidR="00413EF2" w:rsidRPr="00A00A20">
        <w:rPr>
          <w:b/>
          <w:sz w:val="22"/>
          <w:szCs w:val="22"/>
        </w:rPr>
        <w:t>4</w:t>
      </w:r>
      <w:r w:rsidR="00F73033" w:rsidRPr="00A00A20">
        <w:rPr>
          <w:b/>
          <w:sz w:val="22"/>
          <w:szCs w:val="22"/>
        </w:rPr>
        <w:t xml:space="preserve"> года по </w:t>
      </w:r>
      <w:r w:rsidR="00EA13DF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 </w:t>
      </w:r>
      <w:r w:rsidR="00EA13DF">
        <w:rPr>
          <w:b/>
          <w:sz w:val="22"/>
          <w:szCs w:val="22"/>
        </w:rPr>
        <w:t xml:space="preserve">января </w:t>
      </w:r>
      <w:r w:rsidR="00F73033" w:rsidRPr="00A00A20">
        <w:rPr>
          <w:b/>
          <w:sz w:val="22"/>
          <w:szCs w:val="22"/>
        </w:rPr>
        <w:t>202</w:t>
      </w:r>
      <w:r w:rsidR="00EA13DF">
        <w:rPr>
          <w:b/>
          <w:sz w:val="22"/>
          <w:szCs w:val="22"/>
        </w:rPr>
        <w:t>5</w:t>
      </w:r>
      <w:r w:rsidR="00F73033" w:rsidRPr="00A00A20">
        <w:rPr>
          <w:b/>
          <w:sz w:val="22"/>
          <w:szCs w:val="22"/>
        </w:rPr>
        <w:t xml:space="preserve"> года</w:t>
      </w:r>
      <w:r w:rsidR="00F73033" w:rsidRPr="00A00A20">
        <w:rPr>
          <w:sz w:val="22"/>
          <w:szCs w:val="22"/>
        </w:rPr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A00A20">
        <w:rPr>
          <w:sz w:val="22"/>
          <w:szCs w:val="22"/>
        </w:rPr>
        <w:t>Покалюхина Мария Ивановна</w:t>
      </w:r>
      <w:r w:rsidR="00F73033" w:rsidRPr="00A00A20">
        <w:rPr>
          <w:sz w:val="22"/>
          <w:szCs w:val="22"/>
        </w:rPr>
        <w:t xml:space="preserve">, тел: (3452) </w:t>
      </w:r>
      <w:r w:rsidR="00F34BAB" w:rsidRPr="00A00A20">
        <w:rPr>
          <w:sz w:val="22"/>
          <w:szCs w:val="22"/>
        </w:rPr>
        <w:t>49-99-44 доб. 888</w:t>
      </w:r>
      <w:r w:rsidR="00F73033" w:rsidRPr="00A00A20">
        <w:rPr>
          <w:sz w:val="22"/>
          <w:szCs w:val="22"/>
        </w:rPr>
        <w:t xml:space="preserve">. </w:t>
      </w:r>
      <w:r w:rsidR="00F73033" w:rsidRPr="00A00A20">
        <w:rPr>
          <w:sz w:val="22"/>
          <w:szCs w:val="22"/>
          <w:lang w:val="en-US"/>
        </w:rPr>
        <w:t>E</w:t>
      </w:r>
      <w:r w:rsidR="00F73033" w:rsidRPr="00A00A20">
        <w:rPr>
          <w:sz w:val="22"/>
          <w:szCs w:val="22"/>
        </w:rPr>
        <w:t>-</w:t>
      </w:r>
      <w:r w:rsidR="00F73033" w:rsidRPr="00A00A20">
        <w:rPr>
          <w:sz w:val="22"/>
          <w:szCs w:val="22"/>
          <w:lang w:val="en-US"/>
        </w:rPr>
        <w:t>mail</w:t>
      </w:r>
      <w:r w:rsidR="00F73033" w:rsidRPr="00A00A20">
        <w:rPr>
          <w:sz w:val="22"/>
          <w:szCs w:val="22"/>
        </w:rPr>
        <w:t xml:space="preserve">: </w:t>
      </w:r>
      <w:r w:rsidR="00951F38" w:rsidRPr="00A00A20">
        <w:rPr>
          <w:sz w:val="22"/>
          <w:szCs w:val="22"/>
          <w:lang w:val="en-US"/>
        </w:rPr>
        <w:t>pokaluhina</w:t>
      </w:r>
      <w:r w:rsidR="00951F38" w:rsidRPr="00A00A20">
        <w:rPr>
          <w:sz w:val="22"/>
          <w:szCs w:val="22"/>
        </w:rPr>
        <w:t>@</w:t>
      </w:r>
      <w:r w:rsidR="009D4663" w:rsidRPr="00A00A20">
        <w:rPr>
          <w:sz w:val="22"/>
          <w:szCs w:val="22"/>
          <w:lang w:val="en-US"/>
        </w:rPr>
        <w:t>obl</w:t>
      </w:r>
      <w:r w:rsidR="009D4663" w:rsidRPr="00A00A20">
        <w:rPr>
          <w:sz w:val="22"/>
          <w:szCs w:val="22"/>
        </w:rPr>
        <w:t>72</w:t>
      </w:r>
      <w:r w:rsidR="00951F38" w:rsidRPr="00A00A20">
        <w:rPr>
          <w:sz w:val="22"/>
          <w:szCs w:val="22"/>
        </w:rPr>
        <w:t>.</w:t>
      </w:r>
      <w:r w:rsidR="00951F38" w:rsidRPr="00A00A20">
        <w:rPr>
          <w:sz w:val="22"/>
          <w:szCs w:val="22"/>
          <w:lang w:val="en-US"/>
        </w:rPr>
        <w:t>ru</w:t>
      </w:r>
    </w:p>
    <w:p w14:paraId="474E3287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Заявки, поданные после окончания срока их приема, не рассматриваются.</w:t>
      </w:r>
    </w:p>
    <w:p w14:paraId="1DF54BB2" w14:textId="77777777" w:rsidR="00F10AFA" w:rsidRPr="00A00A20" w:rsidRDefault="00F10AFA" w:rsidP="00F963FE">
      <w:pPr>
        <w:pStyle w:val="a9"/>
        <w:ind w:firstLine="540"/>
        <w:rPr>
          <w:sz w:val="22"/>
          <w:szCs w:val="22"/>
        </w:rPr>
      </w:pPr>
    </w:p>
    <w:p w14:paraId="6665BFA8" w14:textId="77777777"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Цель отбора</w:t>
      </w:r>
    </w:p>
    <w:p w14:paraId="6876819F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14:paraId="255798B0" w14:textId="77777777" w:rsidR="009F0EB7" w:rsidRPr="00A00A20" w:rsidRDefault="00A03EC5" w:rsidP="00A03EC5">
      <w:pPr>
        <w:widowControl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Результатом проведения отбора является</w:t>
      </w:r>
      <w:r w:rsidR="009F0EB7" w:rsidRPr="00A00A20">
        <w:rPr>
          <w:sz w:val="22"/>
          <w:szCs w:val="22"/>
        </w:rPr>
        <w:t>:</w:t>
      </w:r>
    </w:p>
    <w:p w14:paraId="2C896F4E" w14:textId="77777777" w:rsidR="00A03EC5" w:rsidRPr="00A00A20" w:rsidRDefault="009F0EB7" w:rsidP="00A03EC5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>1)</w:t>
      </w:r>
      <w:r w:rsidR="004A741F">
        <w:rPr>
          <w:sz w:val="22"/>
          <w:szCs w:val="22"/>
        </w:rPr>
        <w:t xml:space="preserve"> </w:t>
      </w:r>
      <w:r w:rsidR="003A57DB" w:rsidRPr="00A00A20">
        <w:rPr>
          <w:sz w:val="22"/>
          <w:szCs w:val="22"/>
        </w:rPr>
        <w:t>З</w:t>
      </w:r>
      <w:r w:rsidR="00A03EC5" w:rsidRPr="00A00A20">
        <w:rPr>
          <w:sz w:val="22"/>
          <w:szCs w:val="22"/>
        </w:rPr>
        <w:t>аключени</w:t>
      </w:r>
      <w:r w:rsidRPr="00A00A20">
        <w:rPr>
          <w:sz w:val="22"/>
          <w:szCs w:val="22"/>
        </w:rPr>
        <w:t>е</w:t>
      </w:r>
      <w:r w:rsidR="004A741F">
        <w:rPr>
          <w:sz w:val="22"/>
          <w:szCs w:val="22"/>
        </w:rPr>
        <w:t xml:space="preserve"> </w:t>
      </w:r>
      <w:r w:rsidR="00A03EC5" w:rsidRPr="00A00A20">
        <w:rPr>
          <w:rFonts w:eastAsia="Calibri"/>
          <w:sz w:val="22"/>
          <w:szCs w:val="22"/>
          <w:lang w:eastAsia="en-US"/>
        </w:rPr>
        <w:t>Генерального депозитного соглашения с Фондом «Инвестиционное агентство Тюменской области»с использованием финансовой биржи для размещения средств Гарантийного фонда в депозиты</w:t>
      </w:r>
      <w:r w:rsidR="003B0F9B" w:rsidRPr="00A00A20">
        <w:rPr>
          <w:rFonts w:eastAsia="Calibri"/>
          <w:sz w:val="22"/>
          <w:szCs w:val="22"/>
          <w:lang w:eastAsia="en-US"/>
        </w:rPr>
        <w:t>.</w:t>
      </w:r>
      <w:r w:rsidR="0024076C" w:rsidRPr="00A00A20">
        <w:rPr>
          <w:rFonts w:eastAsia="Calibri"/>
          <w:sz w:val="22"/>
          <w:szCs w:val="22"/>
          <w:lang w:eastAsia="en-US"/>
        </w:rPr>
        <w:t xml:space="preserve"> Проект генерального </w:t>
      </w:r>
      <w:r w:rsidR="007B525B" w:rsidRPr="00A00A20">
        <w:rPr>
          <w:rFonts w:eastAsia="Calibri"/>
          <w:sz w:val="22"/>
          <w:szCs w:val="22"/>
          <w:lang w:eastAsia="en-US"/>
        </w:rPr>
        <w:t xml:space="preserve">депозитного </w:t>
      </w:r>
      <w:r w:rsidR="0024076C" w:rsidRPr="00A00A20">
        <w:rPr>
          <w:rFonts w:eastAsia="Calibri"/>
          <w:sz w:val="22"/>
          <w:szCs w:val="22"/>
          <w:lang w:eastAsia="en-US"/>
        </w:rPr>
        <w:t>соглашения прилагается к настоящей конкурс</w:t>
      </w:r>
      <w:r w:rsidR="000A7B97" w:rsidRPr="00A00A20">
        <w:rPr>
          <w:rFonts w:eastAsia="Calibri"/>
          <w:sz w:val="22"/>
          <w:szCs w:val="22"/>
          <w:lang w:eastAsia="en-US"/>
        </w:rPr>
        <w:t>ной документации (приложение № 3</w:t>
      </w:r>
      <w:r w:rsidR="0024076C" w:rsidRPr="00A00A20">
        <w:rPr>
          <w:rFonts w:eastAsia="Calibri"/>
          <w:sz w:val="22"/>
          <w:szCs w:val="22"/>
          <w:lang w:eastAsia="en-US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1"/>
      </w:tblGrid>
      <w:tr w:rsidR="003A57DB" w:rsidRPr="00A00A20" w14:paraId="562426BA" w14:textId="77777777" w:rsidTr="003B0F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FD53C" w14:textId="77777777" w:rsidR="003B0F9B" w:rsidRPr="00A00A20" w:rsidRDefault="009F0EB7" w:rsidP="00A00A20">
            <w:pPr>
              <w:widowControl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>2) Заключение депозитных договоров по результатам депозитного аукциона в период действия Генерального депозитного соглашения (на соответствующий депозит, определяемый отдельными условиями размещения)</w:t>
            </w:r>
            <w:r w:rsidR="005145AD">
              <w:rPr>
                <w:sz w:val="22"/>
                <w:szCs w:val="22"/>
              </w:rPr>
              <w:t>, проводимого на электронной площадке Московской Биржи (</w:t>
            </w:r>
            <w:r w:rsidR="003B0F9B" w:rsidRPr="00A00A20">
              <w:rPr>
                <w:sz w:val="22"/>
                <w:szCs w:val="22"/>
              </w:rPr>
              <w:t>П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убличное акционерное общество "Московская Биржа ММВБ-РТС"; ОГРН 1027739387411; ИНН 7702077840; КПП 997950001; ОКПО 11538317; место нахождения: Российская Федерация, г. Москва, </w:t>
            </w:r>
            <w:r w:rsidR="005145A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Большой Кисловский переулок, д. 13</w:t>
            </w:r>
            <w:r w:rsidR="007B72DF" w:rsidRPr="00A00A20">
              <w:rPr>
                <w:rFonts w:eastAsia="Calibri"/>
                <w:sz w:val="22"/>
                <w:szCs w:val="22"/>
                <w:lang w:eastAsia="en-US"/>
              </w:rPr>
              <w:t xml:space="preserve">; официальный сайт </w:t>
            </w:r>
            <w:hyperlink r:id="rId8" w:tgtFrame="_blank" w:history="1">
              <w:r w:rsidR="007B72DF" w:rsidRPr="00A00A20">
                <w:rPr>
                  <w:rStyle w:val="a8"/>
                  <w:rFonts w:eastAsia="Calibri"/>
                  <w:color w:val="auto"/>
                  <w:sz w:val="22"/>
                  <w:szCs w:val="22"/>
                  <w:lang w:eastAsia="en-US"/>
                </w:rPr>
                <w:t>https://www.moex.com</w:t>
              </w:r>
            </w:hyperlink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</w:tbl>
    <w:p w14:paraId="43EE95CC" w14:textId="77777777" w:rsidR="00A03EC5" w:rsidRPr="00A00A20" w:rsidRDefault="00A03EC5" w:rsidP="003A57DB">
      <w:pPr>
        <w:widowControl w:val="0"/>
        <w:ind w:firstLine="540"/>
        <w:jc w:val="both"/>
        <w:rPr>
          <w:sz w:val="22"/>
          <w:szCs w:val="22"/>
        </w:rPr>
      </w:pPr>
    </w:p>
    <w:p w14:paraId="32F57FFD" w14:textId="77777777" w:rsidR="00F963FE" w:rsidRPr="00A00A20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Организатор отбора</w:t>
      </w:r>
    </w:p>
    <w:p w14:paraId="0F3BCE53" w14:textId="77777777"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Организатором отбора является Фонд «Инвестиционное агентство Тюменской области» (далее – Инвестиционное агентство). Юридический и почтовый адрес: 625000, г.Тюмень, ул. Хохрякова, д.53, тел. (3452) </w:t>
      </w:r>
      <w:r w:rsidR="00C34C20" w:rsidRPr="00A00A20">
        <w:rPr>
          <w:sz w:val="22"/>
          <w:szCs w:val="22"/>
        </w:rPr>
        <w:t>49-99-44 доб. 888</w:t>
      </w:r>
      <w:r w:rsidRPr="00A00A20">
        <w:rPr>
          <w:sz w:val="22"/>
          <w:szCs w:val="22"/>
        </w:rPr>
        <w:t>. Информация об отборе размещ</w:t>
      </w:r>
      <w:r w:rsidR="006A0A2C" w:rsidRPr="00A00A20">
        <w:rPr>
          <w:sz w:val="22"/>
          <w:szCs w:val="22"/>
        </w:rPr>
        <w:t xml:space="preserve">ается </w:t>
      </w:r>
      <w:r w:rsidRPr="00A00A20">
        <w:rPr>
          <w:sz w:val="22"/>
          <w:szCs w:val="22"/>
        </w:rPr>
        <w:t xml:space="preserve">на официальном сайте Инвестиционного агентства в сети Интернет – </w:t>
      </w:r>
      <w:hyperlink r:id="rId9" w:history="1">
        <w:r w:rsidR="00100279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04670F96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14:paraId="00CDA146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napToGrid w:val="0"/>
          <w:sz w:val="22"/>
          <w:szCs w:val="22"/>
        </w:rPr>
        <w:t>4. Участники отбора</w:t>
      </w:r>
    </w:p>
    <w:p w14:paraId="6BB09B3F" w14:textId="77777777" w:rsidR="00F963FE" w:rsidRPr="00A00A20" w:rsidRDefault="00F963FE" w:rsidP="00F963FE">
      <w:pPr>
        <w:widowControl w:val="0"/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 xml:space="preserve"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</w:t>
      </w:r>
      <w:r w:rsidR="00100279" w:rsidRPr="00A00A20">
        <w:rPr>
          <w:bCs/>
          <w:sz w:val="22"/>
          <w:szCs w:val="22"/>
        </w:rPr>
        <w:t>Российской Федерации</w:t>
      </w:r>
      <w:r w:rsidRPr="00A00A20">
        <w:rPr>
          <w:bCs/>
          <w:sz w:val="22"/>
          <w:szCs w:val="22"/>
        </w:rPr>
        <w:t>, подавшие заявки на участие в отборе в установленные сроки, и удовлетворяющие условиям отбора.</w:t>
      </w:r>
    </w:p>
    <w:p w14:paraId="7140AF27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14:paraId="598C6CDE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5. Требования к Банкам, участникам отбора</w:t>
      </w:r>
    </w:p>
    <w:p w14:paraId="7B396AAB" w14:textId="77777777" w:rsidR="00F963FE" w:rsidRPr="00A00A20" w:rsidRDefault="00F963FE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 xml:space="preserve">Требованиями к Банкам, участвующим в отборе, являются: </w:t>
      </w:r>
    </w:p>
    <w:p w14:paraId="64BE2325" w14:textId="77777777" w:rsidR="0069494C" w:rsidRPr="00A00A20" w:rsidRDefault="0069494C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962"/>
      </w:tblGrid>
      <w:tr w:rsidR="00F963FE" w:rsidRPr="00A00A20" w14:paraId="07F20563" w14:textId="77777777" w:rsidTr="009D5E4B">
        <w:tc>
          <w:tcPr>
            <w:tcW w:w="665" w:type="dxa"/>
          </w:tcPr>
          <w:p w14:paraId="6D573A8D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14:paraId="466E1395" w14:textId="77777777"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0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</w:tr>
      <w:tr w:rsidR="00F963FE" w:rsidRPr="00A00A20" w14:paraId="58B03A58" w14:textId="77777777" w:rsidTr="009D5E4B">
        <w:tc>
          <w:tcPr>
            <w:tcW w:w="665" w:type="dxa"/>
          </w:tcPr>
          <w:p w14:paraId="6AC55AAA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2)</w:t>
            </w:r>
          </w:p>
        </w:tc>
        <w:tc>
          <w:tcPr>
            <w:tcW w:w="8962" w:type="dxa"/>
          </w:tcPr>
          <w:p w14:paraId="30341256" w14:textId="77777777"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наличие </w:t>
            </w:r>
            <w:r w:rsidR="00982FE1" w:rsidRPr="00A00A20">
              <w:rPr>
                <w:sz w:val="22"/>
                <w:szCs w:val="22"/>
              </w:rPr>
              <w:t>универсальной или базовой</w:t>
            </w:r>
            <w:r w:rsidRPr="00A00A20">
              <w:rPr>
                <w:sz w:val="22"/>
                <w:szCs w:val="22"/>
              </w:rPr>
              <w:t>лицензииЦентрального Банка Российской Федерации на осуществление банковских операций</w:t>
            </w:r>
          </w:p>
        </w:tc>
      </w:tr>
      <w:tr w:rsidR="00F963FE" w:rsidRPr="00A00A20" w14:paraId="2AC8C49E" w14:textId="77777777" w:rsidTr="009D5E4B">
        <w:tc>
          <w:tcPr>
            <w:tcW w:w="665" w:type="dxa"/>
          </w:tcPr>
          <w:p w14:paraId="7BBB1848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3)</w:t>
            </w:r>
          </w:p>
        </w:tc>
        <w:tc>
          <w:tcPr>
            <w:tcW w:w="8962" w:type="dxa"/>
          </w:tcPr>
          <w:p w14:paraId="539F8BF3" w14:textId="77777777" w:rsidR="00F963FE" w:rsidRPr="00A00A20" w:rsidRDefault="00F963FE" w:rsidP="009D5E4B">
            <w:pPr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A00A20" w14:paraId="0038BF52" w14:textId="77777777" w:rsidTr="009D5E4B">
        <w:tc>
          <w:tcPr>
            <w:tcW w:w="665" w:type="dxa"/>
          </w:tcPr>
          <w:p w14:paraId="732BA4FB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4)</w:t>
            </w:r>
          </w:p>
        </w:tc>
        <w:tc>
          <w:tcPr>
            <w:tcW w:w="8962" w:type="dxa"/>
          </w:tcPr>
          <w:p w14:paraId="6C652B3D" w14:textId="77777777" w:rsidR="00F963FE" w:rsidRPr="00A00A2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"ruA-";";</w:t>
            </w:r>
          </w:p>
        </w:tc>
      </w:tr>
      <w:tr w:rsidR="00F963FE" w:rsidRPr="00A00A20" w14:paraId="4DBE41BE" w14:textId="77777777" w:rsidTr="009D5E4B">
        <w:tc>
          <w:tcPr>
            <w:tcW w:w="665" w:type="dxa"/>
          </w:tcPr>
          <w:p w14:paraId="1C105F85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5)</w:t>
            </w:r>
          </w:p>
        </w:tc>
        <w:tc>
          <w:tcPr>
            <w:tcW w:w="8962" w:type="dxa"/>
          </w:tcPr>
          <w:p w14:paraId="3B2D23AC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A00A20" w14:paraId="36AC8DD3" w14:textId="77777777" w:rsidTr="009D5E4B">
        <w:tc>
          <w:tcPr>
            <w:tcW w:w="665" w:type="dxa"/>
          </w:tcPr>
          <w:p w14:paraId="16ED0213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6)</w:t>
            </w:r>
          </w:p>
        </w:tc>
        <w:tc>
          <w:tcPr>
            <w:tcW w:w="8962" w:type="dxa"/>
          </w:tcPr>
          <w:p w14:paraId="1D754389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кредитной организации в системе обязательного страхования вкладов в банках </w:t>
            </w:r>
            <w:r w:rsidRPr="00A00A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A00A20" w14:paraId="7523D2DD" w14:textId="77777777" w:rsidTr="009D5E4B">
        <w:tc>
          <w:tcPr>
            <w:tcW w:w="665" w:type="dxa"/>
          </w:tcPr>
          <w:p w14:paraId="14C9B431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lastRenderedPageBreak/>
              <w:t>7)</w:t>
            </w:r>
          </w:p>
        </w:tc>
        <w:tc>
          <w:tcPr>
            <w:tcW w:w="8962" w:type="dxa"/>
          </w:tcPr>
          <w:p w14:paraId="19127BCB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агентства.</w:t>
            </w:r>
          </w:p>
        </w:tc>
      </w:tr>
    </w:tbl>
    <w:p w14:paraId="7A5D6A5C" w14:textId="77777777" w:rsidR="00153FE8" w:rsidRPr="00A00A20" w:rsidRDefault="00153FE8" w:rsidP="00F963FE">
      <w:pPr>
        <w:widowControl w:val="0"/>
        <w:ind w:firstLine="540"/>
        <w:jc w:val="both"/>
        <w:rPr>
          <w:b/>
          <w:sz w:val="22"/>
          <w:szCs w:val="22"/>
        </w:rPr>
      </w:pPr>
    </w:p>
    <w:p w14:paraId="6CC631D9" w14:textId="77777777" w:rsidR="00F963FE" w:rsidRPr="00A00A20" w:rsidRDefault="00F963FE" w:rsidP="00705650">
      <w:pPr>
        <w:widowControl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 xml:space="preserve">6. </w:t>
      </w:r>
      <w:r w:rsidR="0010167E">
        <w:rPr>
          <w:b/>
          <w:sz w:val="22"/>
          <w:szCs w:val="22"/>
        </w:rPr>
        <w:t>К</w:t>
      </w:r>
      <w:r w:rsidR="00C338E6" w:rsidRPr="00A00A20">
        <w:rPr>
          <w:b/>
          <w:sz w:val="22"/>
          <w:szCs w:val="22"/>
        </w:rPr>
        <w:t xml:space="preserve">ритерии отбора </w:t>
      </w:r>
      <w:r w:rsidR="00C338E6" w:rsidRPr="00A00A20">
        <w:rPr>
          <w:rFonts w:eastAsia="Calibri"/>
          <w:b/>
          <w:sz w:val="22"/>
          <w:szCs w:val="22"/>
          <w:lang w:eastAsia="en-US"/>
        </w:rPr>
        <w:t>кредитных организаций (Банков) 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депозиты</w:t>
      </w:r>
      <w:r w:rsidR="0010167E">
        <w:rPr>
          <w:rFonts w:eastAsia="Calibri"/>
          <w:b/>
          <w:sz w:val="22"/>
          <w:szCs w:val="22"/>
          <w:lang w:eastAsia="en-US"/>
        </w:rPr>
        <w:t>:</w:t>
      </w:r>
    </w:p>
    <w:p w14:paraId="0A73375D" w14:textId="77777777" w:rsidR="00C338E6" w:rsidRPr="00A00A20" w:rsidRDefault="00C338E6" w:rsidP="00705650">
      <w:pPr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>При определении победителя отбора учитывается:</w:t>
      </w:r>
    </w:p>
    <w:p w14:paraId="011FA30F" w14:textId="77777777" w:rsidR="00485369" w:rsidRPr="00A00A20" w:rsidRDefault="00C338E6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соответствие Банка требованиям, указанным в подпунктах 1-7 пункта 5 настоящей конкурсной документации</w:t>
      </w:r>
      <w:r w:rsidR="00570E4C">
        <w:rPr>
          <w:sz w:val="22"/>
          <w:szCs w:val="22"/>
        </w:rPr>
        <w:t>.</w:t>
      </w:r>
    </w:p>
    <w:p w14:paraId="35BF39BC" w14:textId="77777777" w:rsidR="00AA2226" w:rsidRPr="00A00A20" w:rsidRDefault="00AA2226" w:rsidP="00705650">
      <w:pPr>
        <w:widowControl w:val="0"/>
        <w:ind w:firstLine="540"/>
        <w:jc w:val="both"/>
        <w:rPr>
          <w:b/>
          <w:sz w:val="22"/>
          <w:szCs w:val="22"/>
        </w:rPr>
      </w:pPr>
    </w:p>
    <w:p w14:paraId="0416BF7D" w14:textId="77777777" w:rsidR="00495E62" w:rsidRPr="00A00A20" w:rsidRDefault="00495E62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7</w:t>
      </w:r>
      <w:r w:rsidRPr="00A00A20">
        <w:rPr>
          <w:b/>
          <w:snapToGrid w:val="0"/>
          <w:sz w:val="22"/>
          <w:szCs w:val="22"/>
        </w:rPr>
        <w:t>. Размер</w:t>
      </w:r>
      <w:r w:rsidR="0005082B" w:rsidRPr="00A00A20">
        <w:rPr>
          <w:b/>
          <w:snapToGrid w:val="0"/>
          <w:sz w:val="22"/>
          <w:szCs w:val="22"/>
        </w:rPr>
        <w:t xml:space="preserve"> и срок</w:t>
      </w:r>
      <w:r w:rsidRPr="00A00A20">
        <w:rPr>
          <w:b/>
          <w:snapToGrid w:val="0"/>
          <w:sz w:val="22"/>
          <w:szCs w:val="22"/>
        </w:rPr>
        <w:t xml:space="preserve"> размещения средств Гарантийного фонда </w:t>
      </w:r>
    </w:p>
    <w:p w14:paraId="77BCC359" w14:textId="77777777" w:rsidR="0079369E" w:rsidRPr="00A00A20" w:rsidRDefault="0079369E" w:rsidP="00705650">
      <w:pPr>
        <w:ind w:firstLine="540"/>
        <w:jc w:val="both"/>
        <w:rPr>
          <w:strike/>
          <w:sz w:val="22"/>
          <w:szCs w:val="22"/>
        </w:rPr>
      </w:pPr>
      <w:r w:rsidRPr="00A00A20">
        <w:rPr>
          <w:sz w:val="22"/>
          <w:szCs w:val="22"/>
        </w:rPr>
        <w:t>Условия размещения депозита (</w:t>
      </w:r>
      <w:r w:rsidR="005145AD">
        <w:rPr>
          <w:sz w:val="22"/>
          <w:szCs w:val="22"/>
        </w:rPr>
        <w:t xml:space="preserve">дата и окончание срока подачи заявок на депозит, </w:t>
      </w:r>
      <w:r w:rsidRPr="00A00A20">
        <w:rPr>
          <w:sz w:val="22"/>
          <w:szCs w:val="22"/>
        </w:rPr>
        <w:t>размер/сумма депозита, срок депозита, периодичность выплаты процентов, срок/дата перечисления денежных средств на депозит по итогам отбора, минимальная процентная ставка и т.д.) определя</w:t>
      </w:r>
      <w:r w:rsidR="00642625" w:rsidRPr="00A00A20">
        <w:rPr>
          <w:sz w:val="22"/>
          <w:szCs w:val="22"/>
        </w:rPr>
        <w:t>ю</w:t>
      </w:r>
      <w:r w:rsidRPr="00A00A20">
        <w:rPr>
          <w:sz w:val="22"/>
          <w:szCs w:val="22"/>
        </w:rPr>
        <w:t xml:space="preserve">тся Фондом «Инвестиционное агентство Тюменской области» </w:t>
      </w:r>
      <w:r w:rsidR="00312CCC" w:rsidRPr="00A00A20">
        <w:rPr>
          <w:rFonts w:eastAsia="Calibri"/>
          <w:sz w:val="22"/>
          <w:szCs w:val="22"/>
          <w:lang w:eastAsia="en-US"/>
        </w:rPr>
        <w:t>при проведени</w:t>
      </w:r>
      <w:r w:rsidR="001F457F">
        <w:rPr>
          <w:rFonts w:eastAsia="Calibri"/>
          <w:sz w:val="22"/>
          <w:szCs w:val="22"/>
          <w:lang w:eastAsia="en-US"/>
        </w:rPr>
        <w:t>и</w:t>
      </w:r>
      <w:r w:rsidR="00965856">
        <w:rPr>
          <w:rFonts w:eastAsia="Calibri"/>
          <w:sz w:val="22"/>
          <w:szCs w:val="22"/>
          <w:lang w:eastAsia="en-US"/>
        </w:rPr>
        <w:t xml:space="preserve">соответствующих </w:t>
      </w:r>
      <w:r w:rsidR="00312CCC" w:rsidRPr="00A00A20">
        <w:rPr>
          <w:rFonts w:eastAsia="Calibri"/>
          <w:sz w:val="22"/>
          <w:szCs w:val="22"/>
          <w:lang w:eastAsia="en-US"/>
        </w:rPr>
        <w:t>депозитных аукционов с использованием финансовой биржи.</w:t>
      </w:r>
    </w:p>
    <w:p w14:paraId="1F9F1C3A" w14:textId="77777777" w:rsidR="00E878E9" w:rsidRPr="00A00A20" w:rsidRDefault="00E878E9" w:rsidP="00705650">
      <w:pPr>
        <w:ind w:firstLine="540"/>
        <w:jc w:val="both"/>
        <w:rPr>
          <w:sz w:val="22"/>
          <w:szCs w:val="22"/>
        </w:rPr>
      </w:pPr>
    </w:p>
    <w:p w14:paraId="360AB051" w14:textId="77777777" w:rsidR="00910AA9" w:rsidRPr="00A00A20" w:rsidRDefault="00F963FE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8.</w:t>
      </w:r>
      <w:r w:rsidRPr="00A00A20">
        <w:rPr>
          <w:b/>
          <w:snapToGrid w:val="0"/>
          <w:sz w:val="22"/>
          <w:szCs w:val="22"/>
        </w:rPr>
        <w:t xml:space="preserve"> Основания для отказа </w:t>
      </w:r>
    </w:p>
    <w:p w14:paraId="531AE5B2" w14:textId="77777777" w:rsidR="00F963FE" w:rsidRPr="00A00A20" w:rsidRDefault="00F963FE" w:rsidP="00705650">
      <w:pPr>
        <w:tabs>
          <w:tab w:val="left" w:pos="1276"/>
        </w:tabs>
        <w:ind w:firstLine="540"/>
        <w:jc w:val="both"/>
        <w:rPr>
          <w:sz w:val="22"/>
          <w:szCs w:val="22"/>
        </w:rPr>
      </w:pPr>
      <w:bookmarkStart w:id="0" w:name="_Hlk175577542"/>
      <w:r w:rsidRPr="00A00A20">
        <w:rPr>
          <w:sz w:val="22"/>
          <w:szCs w:val="22"/>
        </w:rPr>
        <w:t xml:space="preserve">Основаниями для отказа Банку </w:t>
      </w:r>
      <w:r w:rsidRPr="00A00A20">
        <w:rPr>
          <w:snapToGrid w:val="0"/>
          <w:sz w:val="22"/>
          <w:szCs w:val="22"/>
        </w:rPr>
        <w:t>в участии в отборе</w:t>
      </w:r>
      <w:r w:rsidR="009E364C" w:rsidRPr="00A00A20">
        <w:rPr>
          <w:sz w:val="22"/>
          <w:szCs w:val="22"/>
        </w:rPr>
        <w:t xml:space="preserve">на заключение Генерального депозитного соглашения, а также для отказа в заключении депозитного договора по результатам </w:t>
      </w:r>
      <w:r w:rsidR="00642625" w:rsidRPr="00A00A20">
        <w:rPr>
          <w:sz w:val="22"/>
          <w:szCs w:val="22"/>
        </w:rPr>
        <w:t xml:space="preserve">депозитного аукциона </w:t>
      </w:r>
      <w:r w:rsidRPr="00A00A20">
        <w:rPr>
          <w:sz w:val="22"/>
          <w:szCs w:val="22"/>
        </w:rPr>
        <w:t>являются:</w:t>
      </w:r>
    </w:p>
    <w:p w14:paraId="49EAC870" w14:textId="77777777" w:rsidR="00F963FE" w:rsidRPr="00A00A20" w:rsidRDefault="00F963FE" w:rsidP="00705650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14:paraId="4F18444F" w14:textId="77777777"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 не соответствие Банка любому требованию, указанному в подпунктах 1-7 пункта 5 настоящей конкурсной документации;</w:t>
      </w:r>
    </w:p>
    <w:p w14:paraId="71015972" w14:textId="77777777" w:rsidR="00EB4F9C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не предоставление всех документов, предусмотренных настоящей конкурсной документацией;</w:t>
      </w:r>
    </w:p>
    <w:p w14:paraId="5BD166F2" w14:textId="77777777"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 w:rsidR="00DE41F1">
        <w:rPr>
          <w:sz w:val="22"/>
          <w:szCs w:val="22"/>
        </w:rPr>
        <w:t>.</w:t>
      </w:r>
    </w:p>
    <w:bookmarkEnd w:id="0"/>
    <w:p w14:paraId="0B672790" w14:textId="77777777" w:rsidR="00FF5CC4" w:rsidRPr="00A00A20" w:rsidRDefault="00FF5CC4" w:rsidP="00705650">
      <w:pPr>
        <w:ind w:firstLine="540"/>
        <w:jc w:val="both"/>
        <w:rPr>
          <w:sz w:val="22"/>
          <w:szCs w:val="22"/>
        </w:rPr>
      </w:pPr>
    </w:p>
    <w:p w14:paraId="0F656408" w14:textId="77777777" w:rsidR="00F963FE" w:rsidRPr="00A00A20" w:rsidRDefault="00F963FE" w:rsidP="007056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0A20">
        <w:rPr>
          <w:rFonts w:ascii="Times New Roman" w:hAnsi="Times New Roman" w:cs="Times New Roman"/>
          <w:b/>
          <w:sz w:val="22"/>
          <w:szCs w:val="22"/>
        </w:rPr>
        <w:t>9. Конкурсная заявка для участия в отборе</w:t>
      </w:r>
      <w:r w:rsidRPr="00A00A20">
        <w:rPr>
          <w:rFonts w:ascii="Times New Roman" w:hAnsi="Times New Roman" w:cs="Times New Roman"/>
          <w:b/>
          <w:sz w:val="22"/>
          <w:szCs w:val="22"/>
        </w:rPr>
        <w:tab/>
      </w:r>
    </w:p>
    <w:p w14:paraId="3FBB3A88" w14:textId="77777777" w:rsidR="00F963FE" w:rsidRPr="00A00A20" w:rsidRDefault="00F963FE" w:rsidP="0070565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Банк - участник отбора представляет в Фонд «Инвестиционное агентство Тюменской области»конкурсную заявку, которая включает:</w:t>
      </w:r>
    </w:p>
    <w:p w14:paraId="0CC15305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заявку Банка на участие в отборе (далее – Заявка), по форме, указанной в приложении № 1.</w:t>
      </w:r>
    </w:p>
    <w:p w14:paraId="6F9A9199" w14:textId="77777777" w:rsidR="00A00A20" w:rsidRPr="00A00A20" w:rsidRDefault="00F963FE" w:rsidP="00A00A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 заявке прилагаются следующие документы:</w:t>
      </w:r>
    </w:p>
    <w:p w14:paraId="17D08FEC" w14:textId="77777777" w:rsidR="000A7B97" w:rsidRPr="00A00A20" w:rsidRDefault="000A7B97" w:rsidP="00A00A20">
      <w:pPr>
        <w:autoSpaceDE w:val="0"/>
        <w:autoSpaceDN w:val="0"/>
        <w:adjustRightInd w:val="0"/>
        <w:ind w:firstLine="540"/>
        <w:jc w:val="both"/>
        <w:rPr>
          <w:rFonts w:eastAsia="Calibri"/>
          <w:w w:val="105"/>
          <w:sz w:val="22"/>
          <w:szCs w:val="22"/>
          <w:lang w:eastAsia="en-US"/>
        </w:rPr>
      </w:pPr>
      <w:r w:rsidRPr="00A00A20">
        <w:rPr>
          <w:rFonts w:eastAsia="Calibri"/>
          <w:w w:val="105"/>
          <w:sz w:val="22"/>
          <w:szCs w:val="22"/>
          <w:lang w:eastAsia="en-US"/>
        </w:rPr>
        <w:t>- анкету Банка (приложение №2);</w:t>
      </w:r>
    </w:p>
    <w:p w14:paraId="372E1598" w14:textId="77777777" w:rsidR="00F963FE" w:rsidRPr="00A00A20" w:rsidRDefault="000A7B97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 </w:t>
      </w:r>
      <w:r w:rsidR="00F963FE" w:rsidRPr="00A00A20">
        <w:rPr>
          <w:sz w:val="22"/>
          <w:szCs w:val="22"/>
        </w:rPr>
        <w:t xml:space="preserve">копия </w:t>
      </w:r>
      <w:r w:rsidR="00494048" w:rsidRPr="00A00A20">
        <w:rPr>
          <w:sz w:val="22"/>
          <w:szCs w:val="22"/>
        </w:rPr>
        <w:t>универсальной или базовой лицензии</w:t>
      </w:r>
      <w:r w:rsidR="00F963FE" w:rsidRPr="00A00A20">
        <w:rPr>
          <w:sz w:val="22"/>
          <w:szCs w:val="22"/>
        </w:rPr>
        <w:t xml:space="preserve"> Центрального Банка России на осуществление банковских операций;</w:t>
      </w:r>
    </w:p>
    <w:p w14:paraId="7DFF3F48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письмо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14:paraId="442BAFE8" w14:textId="77777777" w:rsidR="00F963FE" w:rsidRPr="00A00A20" w:rsidRDefault="00F963FE" w:rsidP="00E04B1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письма о присвоении рейтинга либо письмо Банка о рейтинге на уровне не ниже минимальных значений;</w:t>
      </w:r>
    </w:p>
    <w:p w14:paraId="5B082FC5" w14:textId="77777777" w:rsidR="00F963FE" w:rsidRPr="00A00A20" w:rsidRDefault="00F963FE" w:rsidP="00E04B1D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сп</w:t>
      </w:r>
      <w:r w:rsidRPr="00A00A20">
        <w:rPr>
          <w:sz w:val="22"/>
          <w:szCs w:val="22"/>
          <w:shd w:val="clear" w:color="auto" w:fill="FFFFFF"/>
        </w:rPr>
        <w:t xml:space="preserve">иска лиц, </w:t>
      </w:r>
      <w:r w:rsidR="00C246E8" w:rsidRPr="00A00A20">
        <w:rPr>
          <w:sz w:val="22"/>
          <w:szCs w:val="22"/>
          <w:shd w:val="clear" w:color="auto" w:fill="FFFFFF"/>
        </w:rPr>
        <w:t>под контролем, либо значительным влиянием которых находится банк</w:t>
      </w:r>
      <w:r w:rsidR="00D64E7C" w:rsidRPr="00A00A20">
        <w:rPr>
          <w:sz w:val="22"/>
          <w:szCs w:val="22"/>
          <w:shd w:val="clear" w:color="auto" w:fill="FFFFFF"/>
        </w:rPr>
        <w:t>/</w:t>
      </w:r>
      <w:r w:rsidR="00D64E7C" w:rsidRPr="00A00A20">
        <w:rPr>
          <w:iCs/>
          <w:sz w:val="22"/>
          <w:szCs w:val="22"/>
          <w:shd w:val="clear" w:color="auto" w:fill="FFFFFF"/>
        </w:rPr>
        <w:t>копия списка аффилированных лиц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>или письмо Банка с указанием информации</w:t>
      </w:r>
      <w:r w:rsidR="002C61FF" w:rsidRPr="00A00A20">
        <w:rPr>
          <w:color w:val="000000" w:themeColor="text1"/>
          <w:sz w:val="22"/>
          <w:szCs w:val="22"/>
        </w:rPr>
        <w:t xml:space="preserve"> о лицах,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A00A20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A00A20">
        <w:rPr>
          <w:sz w:val="22"/>
          <w:szCs w:val="22"/>
          <w:shd w:val="clear" w:color="auto" w:fill="FFFFFF"/>
        </w:rPr>
        <w:t>заверенная Банком;</w:t>
      </w:r>
    </w:p>
    <w:p w14:paraId="641D8642" w14:textId="77777777" w:rsidR="00361C85" w:rsidRPr="00A00A20" w:rsidRDefault="004B4519" w:rsidP="002E0EAD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-копия доверенности </w:t>
      </w:r>
      <w:r w:rsidR="00361C85" w:rsidRPr="00A00A20">
        <w:rPr>
          <w:sz w:val="22"/>
          <w:szCs w:val="22"/>
        </w:rPr>
        <w:t xml:space="preserve">представителя Банка на право </w:t>
      </w:r>
      <w:r w:rsidRPr="00A00A20">
        <w:rPr>
          <w:sz w:val="22"/>
          <w:szCs w:val="22"/>
        </w:rPr>
        <w:t>подписани</w:t>
      </w:r>
      <w:r w:rsidR="00361C85" w:rsidRPr="00A00A20">
        <w:rPr>
          <w:sz w:val="22"/>
          <w:szCs w:val="22"/>
        </w:rPr>
        <w:t>я заявки/соглашений/договоров.</w:t>
      </w:r>
    </w:p>
    <w:p w14:paraId="5BB48F2E" w14:textId="77777777" w:rsidR="0024076C" w:rsidRPr="00A00A20" w:rsidRDefault="0024076C" w:rsidP="0024076C">
      <w:pPr>
        <w:pStyle w:val="a9"/>
        <w:ind w:firstLine="708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14:paraId="38E5C58E" w14:textId="77777777" w:rsidR="004B4519" w:rsidRPr="00A00A20" w:rsidRDefault="004B4519" w:rsidP="004B451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1D8BD5D" w14:textId="77777777" w:rsidR="00F963FE" w:rsidRPr="00A00A20" w:rsidRDefault="00F963FE" w:rsidP="00F963FE">
      <w:pPr>
        <w:pStyle w:val="a9"/>
        <w:ind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10. Требования к конкурсной заявке</w:t>
      </w:r>
    </w:p>
    <w:p w14:paraId="52E57E63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Конкурсная заявка должна соответствовать следующим требованиям:</w:t>
      </w:r>
    </w:p>
    <w:p w14:paraId="492E817E" w14:textId="77777777" w:rsidR="00D940E0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Все листы конкурсной заявки и прилагаемых к ней документов должны быть прошиты и пронумерованы в один комплект документов (том) со сквозной нумерацией всех листов заявки.</w:t>
      </w:r>
    </w:p>
    <w:p w14:paraId="182A9D56" w14:textId="77777777" w:rsidR="00F963FE" w:rsidRPr="00A00A20" w:rsidRDefault="00D940E0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Н</w:t>
      </w:r>
      <w:r w:rsidR="00F963FE" w:rsidRPr="00A00A20">
        <w:rPr>
          <w:sz w:val="22"/>
          <w:szCs w:val="22"/>
        </w:rPr>
        <w:t>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14:paraId="35E2A88F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лица, печать). </w:t>
      </w:r>
    </w:p>
    <w:p w14:paraId="53695841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Все документы, предоставленные Банками в составе конкурсной заявки, должны быть  заполнены полностью в соответствующих графах в соответствии с формой документов, установленной конкурсной документацией.</w:t>
      </w:r>
    </w:p>
    <w:p w14:paraId="0B6B9B72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14:paraId="3A37121F" w14:textId="77777777"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Копии документов заверяются руководителем Банка (филиала), с приложением оттиска печати Банка.</w:t>
      </w:r>
    </w:p>
    <w:p w14:paraId="6DBF0175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14:paraId="53A7C94F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14:paraId="66E2B370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 w:rsidRPr="00A00A20">
        <w:rPr>
          <w:sz w:val="22"/>
          <w:szCs w:val="22"/>
        </w:rPr>
        <w:t>отбора</w:t>
      </w:r>
      <w:r w:rsidRPr="00A00A20">
        <w:rPr>
          <w:sz w:val="22"/>
          <w:szCs w:val="22"/>
        </w:rPr>
        <w:t xml:space="preserve">, наименования </w:t>
      </w:r>
      <w:r w:rsidR="007A21E8" w:rsidRPr="00A00A20">
        <w:rPr>
          <w:sz w:val="22"/>
          <w:szCs w:val="22"/>
        </w:rPr>
        <w:t>отбо</w:t>
      </w:r>
      <w:r w:rsidR="000F23A2" w:rsidRPr="00A00A20">
        <w:rPr>
          <w:sz w:val="22"/>
          <w:szCs w:val="22"/>
        </w:rPr>
        <w:t>ра.</w:t>
      </w:r>
    </w:p>
    <w:p w14:paraId="220AC46E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14:paraId="121E634A" w14:textId="77777777" w:rsidR="00F963FE" w:rsidRPr="00A00A2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 xml:space="preserve">11. Оценка заявок и принятие решения. </w:t>
      </w:r>
      <w:r w:rsidRPr="00A00A20">
        <w:rPr>
          <w:b/>
          <w:snapToGrid w:val="0"/>
          <w:sz w:val="22"/>
          <w:szCs w:val="22"/>
        </w:rPr>
        <w:t>Уведомление о результатах отбора</w:t>
      </w:r>
    </w:p>
    <w:p w14:paraId="32D3D19E" w14:textId="77777777" w:rsidR="00F963FE" w:rsidRPr="00A00A2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В течение </w:t>
      </w:r>
      <w:r w:rsidR="00AE78CE">
        <w:rPr>
          <w:sz w:val="22"/>
          <w:szCs w:val="22"/>
        </w:rPr>
        <w:t>3</w:t>
      </w:r>
      <w:r w:rsidRPr="00A00A20">
        <w:rPr>
          <w:sz w:val="22"/>
          <w:szCs w:val="22"/>
        </w:rPr>
        <w:t xml:space="preserve">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</w:t>
      </w:r>
      <w:r w:rsidR="004B168A" w:rsidRPr="00A00A20">
        <w:rPr>
          <w:sz w:val="22"/>
          <w:szCs w:val="22"/>
        </w:rPr>
        <w:t xml:space="preserve">и </w:t>
      </w:r>
      <w:r w:rsidR="00312CCC" w:rsidRPr="00A00A20">
        <w:rPr>
          <w:sz w:val="22"/>
          <w:szCs w:val="22"/>
        </w:rPr>
        <w:t>направляет на рассмотрение Генеральному директору Инвестиционного агентства</w:t>
      </w:r>
      <w:r w:rsidR="00D940E0" w:rsidRPr="00A00A20">
        <w:rPr>
          <w:sz w:val="22"/>
          <w:szCs w:val="22"/>
        </w:rPr>
        <w:t>.</w:t>
      </w:r>
    </w:p>
    <w:p w14:paraId="031D7C09" w14:textId="77777777" w:rsidR="0059401B" w:rsidRPr="00A00A20" w:rsidRDefault="0059401B" w:rsidP="00FE0F2E">
      <w:pPr>
        <w:pStyle w:val="ab"/>
        <w:tabs>
          <w:tab w:val="left" w:pos="0"/>
        </w:tabs>
        <w:ind w:firstLine="540"/>
        <w:rPr>
          <w:i w:val="0"/>
          <w:sz w:val="22"/>
          <w:szCs w:val="22"/>
        </w:rPr>
      </w:pPr>
      <w:bookmarkStart w:id="1" w:name="_Hlk175320092"/>
      <w:r w:rsidRPr="00A00A20">
        <w:rPr>
          <w:i w:val="0"/>
          <w:sz w:val="22"/>
          <w:szCs w:val="22"/>
        </w:rPr>
        <w:t xml:space="preserve">Отбор </w:t>
      </w:r>
      <w:r w:rsidR="008D6C98" w:rsidRPr="00A00A20">
        <w:rPr>
          <w:rFonts w:eastAsia="Calibri"/>
          <w:bCs/>
          <w:i w:val="0"/>
          <w:iCs/>
          <w:sz w:val="22"/>
          <w:szCs w:val="22"/>
          <w:lang w:eastAsia="en-US"/>
        </w:rPr>
        <w:t>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депозиты</w:t>
      </w:r>
      <w:r w:rsidRPr="00A00A20">
        <w:rPr>
          <w:i w:val="0"/>
          <w:sz w:val="22"/>
          <w:szCs w:val="22"/>
        </w:rPr>
        <w:t>считается не состоявшимся в случае, если на участие поданы документы от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вправе заключить с ним соответствующ</w:t>
      </w:r>
      <w:r w:rsidR="00EF77B1" w:rsidRPr="00A00A20">
        <w:rPr>
          <w:i w:val="0"/>
          <w:sz w:val="22"/>
          <w:szCs w:val="22"/>
        </w:rPr>
        <w:t>ее соглашение.</w:t>
      </w:r>
    </w:p>
    <w:p w14:paraId="1D2C0C62" w14:textId="77777777" w:rsidR="00FE0F2E" w:rsidRPr="00374D62" w:rsidRDefault="00FE0F2E" w:rsidP="00FE0F2E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bookmarkStart w:id="2" w:name="_Hlk175320061"/>
      <w:bookmarkEnd w:id="1"/>
      <w:r w:rsidRPr="00310A84">
        <w:rPr>
          <w:sz w:val="22"/>
          <w:szCs w:val="22"/>
        </w:rPr>
        <w:t xml:space="preserve">Решение о </w:t>
      </w:r>
      <w:r w:rsidRPr="00374D62">
        <w:rPr>
          <w:sz w:val="22"/>
          <w:szCs w:val="22"/>
        </w:rPr>
        <w:t xml:space="preserve">результатах отбора Банков оформляется приказом генерального директора Фонда «Инвестиционное агентство Тюменской области» в срок </w:t>
      </w:r>
      <w:r w:rsidRPr="00374D62">
        <w:rPr>
          <w:rFonts w:eastAsia="Calibri"/>
          <w:w w:val="105"/>
          <w:sz w:val="22"/>
          <w:szCs w:val="22"/>
          <w:lang w:eastAsia="en-US"/>
        </w:rPr>
        <w:t>не позднее 7 рабочих дней со дня окончания приема заявок</w:t>
      </w:r>
      <w:r w:rsidRPr="00374D62">
        <w:rPr>
          <w:sz w:val="22"/>
          <w:szCs w:val="22"/>
        </w:rPr>
        <w:t>.</w:t>
      </w:r>
    </w:p>
    <w:p w14:paraId="3DE3DE66" w14:textId="77777777" w:rsidR="00EF77B1" w:rsidRPr="00374D62" w:rsidRDefault="00EF77B1" w:rsidP="00FE0F2E">
      <w:pPr>
        <w:pStyle w:val="a9"/>
        <w:tabs>
          <w:tab w:val="left" w:pos="0"/>
        </w:tabs>
        <w:ind w:firstLine="540"/>
        <w:rPr>
          <w:sz w:val="22"/>
          <w:szCs w:val="22"/>
        </w:rPr>
      </w:pPr>
      <w:r w:rsidRPr="00374D62">
        <w:rPr>
          <w:rFonts w:eastAsia="Calibri"/>
          <w:sz w:val="22"/>
          <w:szCs w:val="22"/>
          <w:lang w:eastAsia="en-US"/>
        </w:rPr>
        <w:t xml:space="preserve">Фонд «Инвестиционное агентство Тюменской области» вправе продлить срок приема заявок, в случае, если на отбор не поступило ни одной заявки, и/или если поступила одна заявка от Банка, не соответствующая критериям отбора (по основаниям отказа). </w:t>
      </w:r>
    </w:p>
    <w:bookmarkEnd w:id="2"/>
    <w:p w14:paraId="69D7D4E1" w14:textId="77777777" w:rsidR="00D0377E" w:rsidRPr="00374D62" w:rsidRDefault="00D0377E" w:rsidP="00FE0F2E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Информация об итогах</w:t>
      </w:r>
      <w:r w:rsidR="004B168A" w:rsidRPr="00374D62">
        <w:rPr>
          <w:sz w:val="22"/>
          <w:szCs w:val="22"/>
        </w:rPr>
        <w:t>отбора</w:t>
      </w:r>
      <w:r w:rsidR="00374D62" w:rsidRPr="00374D62">
        <w:rPr>
          <w:rFonts w:eastAsia="Calibri"/>
          <w:w w:val="105"/>
          <w:sz w:val="22"/>
          <w:szCs w:val="22"/>
          <w:lang w:eastAsia="en-US"/>
        </w:rPr>
        <w:t>в срок не позднее 3 рабочих дней с даты подписания приказа</w:t>
      </w:r>
      <w:r w:rsidRPr="00374D62">
        <w:rPr>
          <w:sz w:val="22"/>
          <w:szCs w:val="22"/>
        </w:rPr>
        <w:t xml:space="preserve">размещается на официальном сайте Инвестиционного агентства в сети интернет </w:t>
      </w:r>
      <w:hyperlink r:id="rId11" w:history="1">
        <w:r w:rsidR="00267448" w:rsidRPr="00374D62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180EB62D" w14:textId="77777777" w:rsidR="005170E3" w:rsidRPr="00374D62" w:rsidRDefault="00AD2674" w:rsidP="00FE0F2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При проведении депозитного аукциона ПАО Московская Биржа п</w:t>
      </w:r>
      <w:r w:rsidR="005170E3" w:rsidRPr="00374D62">
        <w:rPr>
          <w:sz w:val="22"/>
          <w:szCs w:val="22"/>
        </w:rPr>
        <w:t xml:space="preserve">обедителем </w:t>
      </w:r>
      <w:r w:rsidR="008754E2" w:rsidRPr="00374D62">
        <w:rPr>
          <w:sz w:val="22"/>
          <w:szCs w:val="22"/>
        </w:rPr>
        <w:t xml:space="preserve">отбора </w:t>
      </w:r>
      <w:r w:rsidR="008754E2" w:rsidRPr="00374D62">
        <w:rPr>
          <w:rFonts w:eastAsia="Calibri"/>
          <w:sz w:val="22"/>
          <w:szCs w:val="22"/>
          <w:lang w:eastAsia="en-US"/>
        </w:rPr>
        <w:t>для размещения средств Гарантийного фонда в депозиты для заключения депозитного договора по итогам аукциона</w:t>
      </w:r>
      <w:r w:rsidR="005170E3" w:rsidRPr="00374D62">
        <w:rPr>
          <w:sz w:val="22"/>
          <w:szCs w:val="22"/>
        </w:rPr>
        <w:t>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14:paraId="076F882F" w14:textId="77777777" w:rsidR="00DA70F4" w:rsidRPr="00374D62" w:rsidRDefault="00DA70F4" w:rsidP="00D739D3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Порядок проведения аукциона определяется нормативными актами/регламентами ПАО Московская биржа.</w:t>
      </w:r>
    </w:p>
    <w:p w14:paraId="5CC83084" w14:textId="77777777" w:rsidR="005170E3" w:rsidRPr="00A00A20" w:rsidRDefault="005170E3" w:rsidP="005170E3">
      <w:pPr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Информация об итогах</w:t>
      </w:r>
      <w:r w:rsidR="003771D5" w:rsidRPr="00374D62">
        <w:rPr>
          <w:sz w:val="22"/>
          <w:szCs w:val="22"/>
        </w:rPr>
        <w:t xml:space="preserve"> соответствующегодепозитного</w:t>
      </w:r>
      <w:r w:rsidR="003771D5" w:rsidRPr="00A00A20">
        <w:rPr>
          <w:sz w:val="22"/>
          <w:szCs w:val="22"/>
        </w:rPr>
        <w:t xml:space="preserve"> аукциона </w:t>
      </w:r>
      <w:r w:rsidRPr="00A00A20">
        <w:rPr>
          <w:sz w:val="22"/>
          <w:szCs w:val="22"/>
        </w:rPr>
        <w:t>размещается на официальном сайте</w:t>
      </w:r>
      <w:r w:rsidR="003771D5" w:rsidRPr="00A00A20">
        <w:rPr>
          <w:sz w:val="22"/>
          <w:szCs w:val="22"/>
        </w:rPr>
        <w:t xml:space="preserve"> Инвестиционного агентства в сети интернет </w:t>
      </w:r>
      <w:hyperlink r:id="rId12" w:history="1">
        <w:r w:rsidR="00267448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06FA0FB3" w14:textId="77777777" w:rsidR="00645D19" w:rsidRDefault="00645D19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14:paraId="4238EE0A" w14:textId="77777777" w:rsidR="008754E2" w:rsidRDefault="008754E2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14:paraId="1D10CF53" w14:textId="77777777" w:rsidR="00DC2F1B" w:rsidRDefault="00DC2F1B" w:rsidP="00787DCB">
      <w:pPr>
        <w:ind w:firstLine="540"/>
        <w:jc w:val="both"/>
      </w:pPr>
    </w:p>
    <w:p w14:paraId="28EE66E4" w14:textId="77777777" w:rsidR="00DC2F1B" w:rsidRDefault="00DC2F1B" w:rsidP="00787DCB">
      <w:pPr>
        <w:ind w:firstLine="540"/>
        <w:jc w:val="both"/>
      </w:pPr>
    </w:p>
    <w:p w14:paraId="5CEDF418" w14:textId="77777777" w:rsidR="00F963FE" w:rsidRPr="009B4890" w:rsidRDefault="00F963FE" w:rsidP="00F963FE">
      <w:pPr>
        <w:tabs>
          <w:tab w:val="left" w:pos="0"/>
        </w:tabs>
        <w:ind w:firstLine="540"/>
        <w:jc w:val="both"/>
      </w:pPr>
    </w:p>
    <w:p w14:paraId="2FBA308F" w14:textId="77777777"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14E5B0BF" w14:textId="77777777"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4ABA5E36" w14:textId="77777777" w:rsidR="00F963FE" w:rsidRDefault="00F963FE" w:rsidP="00F963FE">
      <w:pPr>
        <w:pStyle w:val="ab"/>
        <w:ind w:firstLine="540"/>
        <w:rPr>
          <w:i w:val="0"/>
          <w:szCs w:val="24"/>
        </w:rPr>
      </w:pPr>
    </w:p>
    <w:p w14:paraId="6ABD1AC0" w14:textId="77777777" w:rsidR="00E542B6" w:rsidRDefault="00E542B6" w:rsidP="007A1872">
      <w:pPr>
        <w:pStyle w:val="ab"/>
        <w:ind w:firstLine="540"/>
        <w:rPr>
          <w:i w:val="0"/>
          <w:szCs w:val="24"/>
        </w:rPr>
      </w:pPr>
    </w:p>
    <w:p w14:paraId="73B82F7C" w14:textId="77777777"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A00A20" w14:paraId="120761F8" w14:textId="77777777" w:rsidTr="009D5E4B">
        <w:tc>
          <w:tcPr>
            <w:tcW w:w="2235" w:type="dxa"/>
          </w:tcPr>
          <w:p w14:paraId="7C028BEC" w14:textId="77777777"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08BEE1E3" w14:textId="77777777"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A00A20">
              <w:rPr>
                <w:b/>
                <w:sz w:val="22"/>
                <w:szCs w:val="22"/>
              </w:rPr>
              <w:t>Приложение № 1</w:t>
            </w:r>
          </w:p>
          <w:p w14:paraId="1DEC6C67" w14:textId="77777777" w:rsidR="00C038FC" w:rsidRPr="00A00A20" w:rsidRDefault="00C038FC" w:rsidP="000A7B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конкурсной документации по </w:t>
            </w:r>
            <w:r w:rsidR="00FD455E" w:rsidRPr="00A00A20">
              <w:rPr>
                <w:bCs/>
                <w:sz w:val="22"/>
                <w:szCs w:val="22"/>
              </w:rPr>
              <w:t>проведению отбора кредитных организаций</w:t>
            </w:r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для размещения средств Гарантийного фонда в депозиты по Генеральным депозитным соглашениямс использованием финансовой биржи </w:t>
            </w:r>
          </w:p>
        </w:tc>
      </w:tr>
      <w:tr w:rsidR="00C038FC" w:rsidRPr="00A00A20" w14:paraId="6C6CD662" w14:textId="77777777" w:rsidTr="009D5E4B">
        <w:tc>
          <w:tcPr>
            <w:tcW w:w="2235" w:type="dxa"/>
          </w:tcPr>
          <w:p w14:paraId="40462390" w14:textId="77777777" w:rsidR="00C038FC" w:rsidRPr="00A00A20" w:rsidRDefault="00C038FC" w:rsidP="000A7B97">
            <w:pPr>
              <w:pStyle w:val="ConsPlusNonformat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DCF1531" w14:textId="77777777" w:rsidR="00C038FC" w:rsidRPr="00A00A20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14:paraId="266968C9" w14:textId="77777777" w:rsidR="00D940E0" w:rsidRPr="00A00A20" w:rsidRDefault="00D940E0" w:rsidP="00D940E0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0A20">
        <w:rPr>
          <w:rFonts w:eastAsia="Calibri"/>
          <w:b/>
          <w:i/>
          <w:sz w:val="22"/>
          <w:szCs w:val="22"/>
          <w:lang w:eastAsia="en-US"/>
        </w:rPr>
        <w:t>На фирменном бланке организации</w:t>
      </w:r>
    </w:p>
    <w:p w14:paraId="34E5B22C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Генеральному директору</w:t>
      </w:r>
    </w:p>
    <w:p w14:paraId="6AF122F0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Фонда «Инвестиционное агентство Тюменской области»</w:t>
      </w:r>
    </w:p>
    <w:p w14:paraId="3FD6530A" w14:textId="77777777" w:rsidR="00D940E0" w:rsidRPr="00A00A20" w:rsidRDefault="00D940E0" w:rsidP="00D940E0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Н.Ф. Пуртову</w:t>
      </w:r>
    </w:p>
    <w:p w14:paraId="1C3C783B" w14:textId="77777777" w:rsidR="000A7B97" w:rsidRDefault="000A7B97" w:rsidP="00D940E0">
      <w:pPr>
        <w:jc w:val="both"/>
        <w:rPr>
          <w:rFonts w:eastAsia="Calibri"/>
          <w:sz w:val="23"/>
          <w:szCs w:val="23"/>
          <w:lang w:eastAsia="en-US"/>
        </w:rPr>
      </w:pPr>
    </w:p>
    <w:p w14:paraId="56DD41DB" w14:textId="77777777" w:rsidR="00D940E0" w:rsidRPr="00A00A20" w:rsidRDefault="000A7B97" w:rsidP="000A7B97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A20">
        <w:rPr>
          <w:rFonts w:ascii="Times New Roman" w:hAnsi="Times New Roman" w:cs="Times New Roman"/>
          <w:sz w:val="22"/>
          <w:szCs w:val="22"/>
        </w:rPr>
        <w:t xml:space="preserve">"__"______20___ г. </w:t>
      </w:r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исходящий </w:t>
      </w:r>
      <w:r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</w:p>
    <w:p w14:paraId="013440E9" w14:textId="77777777"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14:paraId="4CAACFA9" w14:textId="77777777" w:rsidR="00BF5BE5" w:rsidRPr="006C3B23" w:rsidRDefault="00BF5BE5" w:rsidP="00BF5BE5">
      <w:pPr>
        <w:keepNext/>
        <w:keepLines/>
        <w:jc w:val="center"/>
        <w:outlineLvl w:val="0"/>
        <w:rPr>
          <w:b/>
          <w:bCs/>
          <w:sz w:val="23"/>
          <w:szCs w:val="23"/>
        </w:rPr>
      </w:pPr>
      <w:bookmarkStart w:id="3" w:name="_Toc59464828"/>
      <w:r w:rsidRPr="006C3B23">
        <w:rPr>
          <w:b/>
          <w:bCs/>
          <w:sz w:val="23"/>
          <w:szCs w:val="23"/>
        </w:rPr>
        <w:t xml:space="preserve">ЗАЯВКА </w:t>
      </w:r>
      <w:r>
        <w:rPr>
          <w:b/>
          <w:bCs/>
          <w:sz w:val="23"/>
          <w:szCs w:val="23"/>
        </w:rPr>
        <w:t xml:space="preserve">БАНКА </w:t>
      </w:r>
      <w:r w:rsidRPr="006C3B23">
        <w:rPr>
          <w:b/>
          <w:bCs/>
          <w:sz w:val="23"/>
          <w:szCs w:val="23"/>
        </w:rPr>
        <w:t>НА УЧАСТИЕ В ОТБОРЕ</w:t>
      </w:r>
      <w:bookmarkEnd w:id="3"/>
    </w:p>
    <w:p w14:paraId="4FED55E5" w14:textId="77777777" w:rsidR="00BF5BE5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6C3B23">
        <w:rPr>
          <w:rFonts w:eastAsia="Calibri"/>
          <w:sz w:val="23"/>
          <w:szCs w:val="23"/>
          <w:lang w:eastAsia="en-US"/>
        </w:rPr>
        <w:t>для размещения средств во вклады (депозиты) по Генеральным депозитным соглашениям</w:t>
      </w:r>
    </w:p>
    <w:p w14:paraId="5F050CC7" w14:textId="77777777" w:rsidR="00BF5BE5" w:rsidRPr="006C3B23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</w:p>
    <w:p w14:paraId="5FC81F49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Изучив требования к документации по отбору Банков для размещения </w:t>
      </w:r>
      <w:r>
        <w:rPr>
          <w:sz w:val="23"/>
          <w:szCs w:val="23"/>
        </w:rPr>
        <w:t xml:space="preserve">денежных </w:t>
      </w:r>
      <w:r w:rsidRPr="006C3B23">
        <w:rPr>
          <w:sz w:val="23"/>
          <w:szCs w:val="23"/>
        </w:rPr>
        <w:t>средств во вклады (депозиты)</w:t>
      </w:r>
      <w:r>
        <w:rPr>
          <w:sz w:val="23"/>
          <w:szCs w:val="23"/>
        </w:rPr>
        <w:t xml:space="preserve"> Фонда «Инвестиционное агентство Тюменской области» в части осуществления деятельности региональной гарантийной организации</w:t>
      </w:r>
      <w:r w:rsidRPr="006C3B23">
        <w:rPr>
          <w:sz w:val="23"/>
          <w:szCs w:val="23"/>
        </w:rPr>
        <w:t xml:space="preserve">, а также применимые к данному отбору законодательство и нормативно-правовые акты </w:t>
      </w:r>
    </w:p>
    <w:p w14:paraId="1B650A10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_____________________________________________________________________________</w:t>
      </w:r>
    </w:p>
    <w:p w14:paraId="0E3FD9CA" w14:textId="77777777" w:rsidR="00BF5BE5" w:rsidRPr="006C3B23" w:rsidRDefault="00BF5BE5" w:rsidP="00BF5BE5">
      <w:pPr>
        <w:ind w:firstLine="567"/>
        <w:jc w:val="center"/>
        <w:rPr>
          <w:bCs/>
          <w:i/>
          <w:iCs/>
          <w:sz w:val="23"/>
          <w:szCs w:val="23"/>
        </w:rPr>
      </w:pPr>
      <w:r w:rsidRPr="006C3B23">
        <w:rPr>
          <w:bCs/>
          <w:i/>
          <w:iCs/>
          <w:sz w:val="23"/>
          <w:szCs w:val="23"/>
        </w:rPr>
        <w:t>(наименование Банка)</w:t>
      </w:r>
    </w:p>
    <w:p w14:paraId="4292C2EB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в лице _______________________________________________________________________</w:t>
      </w:r>
    </w:p>
    <w:p w14:paraId="134C957A" w14:textId="77777777" w:rsidR="00BF5BE5" w:rsidRPr="006C3B23" w:rsidRDefault="00BF5BE5" w:rsidP="00BF5BE5">
      <w:pPr>
        <w:tabs>
          <w:tab w:val="left" w:pos="1134"/>
        </w:tabs>
        <w:ind w:firstLine="567"/>
        <w:jc w:val="center"/>
        <w:rPr>
          <w:i/>
          <w:sz w:val="23"/>
          <w:szCs w:val="23"/>
        </w:rPr>
      </w:pPr>
      <w:r w:rsidRPr="006C3B23">
        <w:rPr>
          <w:i/>
          <w:sz w:val="23"/>
          <w:szCs w:val="23"/>
        </w:rPr>
        <w:t>(наименование должности руководителя и его Ф.И.О.)</w:t>
      </w:r>
    </w:p>
    <w:p w14:paraId="7C0F3691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выражает намерение заключить Генеральное депозитное соглашение между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и </w:t>
      </w:r>
      <w:r w:rsidRPr="00254C87">
        <w:rPr>
          <w:sz w:val="22"/>
          <w:szCs w:val="22"/>
        </w:rPr>
        <w:t>Фонд</w:t>
      </w:r>
      <w:r>
        <w:rPr>
          <w:sz w:val="22"/>
          <w:szCs w:val="22"/>
        </w:rPr>
        <w:t>ом</w:t>
      </w:r>
      <w:r w:rsidRPr="00254C87">
        <w:rPr>
          <w:sz w:val="22"/>
          <w:szCs w:val="22"/>
        </w:rPr>
        <w:t xml:space="preserve"> «Инвестиционное агентство Тюменской области»</w:t>
      </w:r>
      <w:r>
        <w:rPr>
          <w:sz w:val="22"/>
          <w:szCs w:val="22"/>
        </w:rPr>
        <w:t xml:space="preserve"> (далее -Инвестиционное агентство)</w:t>
      </w:r>
      <w:r w:rsidRPr="006C3B23">
        <w:rPr>
          <w:sz w:val="23"/>
          <w:szCs w:val="23"/>
        </w:rPr>
        <w:t xml:space="preserve">об условиях размещения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 во вклады (депозиты).</w:t>
      </w:r>
    </w:p>
    <w:p w14:paraId="6EAD634A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Банк выражает согласие оказывать предусмотренные условиями отбора банковские услуги на условиях Генерального депозитного соглашения.</w:t>
      </w:r>
    </w:p>
    <w:p w14:paraId="0CC70F96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Данную Заявку Банк подает с пониманием того, что возможность участия в отборе зависит от соответствия требованиям, предъявляемым к Банкам. Данное соответствие может быть установлено только Наблюдательным советом </w:t>
      </w:r>
      <w:r>
        <w:rPr>
          <w:sz w:val="22"/>
          <w:szCs w:val="22"/>
        </w:rPr>
        <w:t>Инвестиционного агентства</w:t>
      </w:r>
      <w:r w:rsidRPr="006C3B23">
        <w:rPr>
          <w:sz w:val="23"/>
          <w:szCs w:val="23"/>
        </w:rPr>
        <w:t xml:space="preserve"> путем проверки документов, предоставленных к Заявке.</w:t>
      </w:r>
    </w:p>
    <w:p w14:paraId="4BADB127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служит разрешением </w:t>
      </w:r>
      <w:r>
        <w:rPr>
          <w:sz w:val="22"/>
          <w:szCs w:val="22"/>
        </w:rPr>
        <w:t>Инвестиционному  агентству</w:t>
      </w:r>
      <w:r w:rsidRPr="006C3B23">
        <w:rPr>
          <w:sz w:val="23"/>
          <w:szCs w:val="23"/>
        </w:rPr>
        <w:t xml:space="preserve"> запрашивать и получать у третьих лиц информацию, включая надзорную информацию у Центрального Банка Российской Федерации, в любой форме о финансово-хозяйственной деятельности Банка, подписавшего её, проводить исследования с целью изучения отчетов, документов и сведений, предоставленных в связи с данной Заявкой.</w:t>
      </w:r>
    </w:p>
    <w:p w14:paraId="6171FFD4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</w:t>
      </w:r>
      <w:r>
        <w:rPr>
          <w:sz w:val="22"/>
          <w:szCs w:val="22"/>
        </w:rPr>
        <w:t>Инвестиционное агентство</w:t>
      </w:r>
      <w:r w:rsidRPr="006C3B23">
        <w:rPr>
          <w:sz w:val="23"/>
          <w:szCs w:val="23"/>
        </w:rPr>
        <w:t xml:space="preserve"> сочтет необходимой для проверки сведений, содержащихся в данной Заявке или относящихся к ресурсам, опыту и компетенции Банка.</w:t>
      </w:r>
    </w:p>
    <w:p w14:paraId="6D705FF9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Банк подтверждает, что в отношении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 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</w:t>
      </w:r>
      <w:hyperlink r:id="rId13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"О Центральном Банке Российской Федерации (Банке России)", не проводится процедура ликвидации, Банкротства, деятельность не приостановлена.</w:t>
      </w:r>
    </w:p>
    <w:p w14:paraId="0B1ECC3F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подтверждаем участие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14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от 23 декабря 2003 г. № 177-ФЗ "О страховании вкладов в банках Российской Федерации".</w:t>
      </w:r>
    </w:p>
    <w:p w14:paraId="378E38DF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подтверждаем наличие у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>]: собственных средств (капитала) в размере _________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России;[</w:t>
      </w:r>
      <w:r w:rsidRPr="006C3B23">
        <w:rPr>
          <w:i/>
          <w:sz w:val="23"/>
          <w:szCs w:val="23"/>
        </w:rPr>
        <w:t>указать вид лицензии Банка</w:t>
      </w:r>
      <w:r w:rsidRPr="006C3B23">
        <w:rPr>
          <w:sz w:val="23"/>
          <w:szCs w:val="23"/>
        </w:rPr>
        <w:t>]</w:t>
      </w:r>
      <w:r w:rsidRPr="006C3B23">
        <w:rPr>
          <w:sz w:val="23"/>
          <w:szCs w:val="23"/>
          <w:vertAlign w:val="superscript"/>
        </w:rPr>
        <w:footnoteReference w:id="1"/>
      </w:r>
      <w:r w:rsidRPr="006C3B23">
        <w:rPr>
          <w:sz w:val="23"/>
          <w:szCs w:val="23"/>
        </w:rPr>
        <w:t>лицензии Центрального Банка Российской Федерации на осуществление Банковских операций  № ______ от « » ___20__г.; кредитного рейтинга по национальной рейтинговой шкале для Российской Федерации [указываются классификационный уровень и наименование рейтингового агентства»].</w:t>
      </w:r>
    </w:p>
    <w:p w14:paraId="66288E63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Банк даёт согласие на раскрытие информации Банком России </w:t>
      </w:r>
      <w:r>
        <w:rPr>
          <w:sz w:val="23"/>
          <w:szCs w:val="23"/>
        </w:rPr>
        <w:t xml:space="preserve">и </w:t>
      </w:r>
      <w:r w:rsidRPr="006C3B23">
        <w:rPr>
          <w:sz w:val="23"/>
          <w:szCs w:val="23"/>
        </w:rPr>
        <w:t>Минэкономразвития России по следующим показателям:</w:t>
      </w:r>
    </w:p>
    <w:p w14:paraId="3CEB61D4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соблюдение (выполнение) обязательных экономических нормативов (на все отчетные даты в течение последних шести месяцев);</w:t>
      </w:r>
    </w:p>
    <w:p w14:paraId="2D14D124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неприменение Банком России мер по предупреждению Банкротства Банка в соответствии с Федеральным законом от 26 октября 2002 г. № 127-ФЗ «О несостоятельности (Банкротстве)»;</w:t>
      </w:r>
    </w:p>
    <w:p w14:paraId="12A824BA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ним, а также отсутствие у Банка просроченной задолженности по банковским депозитам, ранее размещенным в ней за счет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онда;</w:t>
      </w:r>
    </w:p>
    <w:p w14:paraId="5795B475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положительные финансовые результаты деятельности Банка (отсутствие убытков) за прошедший отчетный год.</w:t>
      </w:r>
    </w:p>
    <w:p w14:paraId="2538D1E2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также служит согласием </w:t>
      </w:r>
      <w:r>
        <w:rPr>
          <w:sz w:val="23"/>
          <w:szCs w:val="23"/>
        </w:rPr>
        <w:t xml:space="preserve">Инвестиционному агентству </w:t>
      </w:r>
      <w:r w:rsidRPr="006C3B23">
        <w:rPr>
          <w:sz w:val="23"/>
          <w:szCs w:val="23"/>
        </w:rPr>
        <w:t>на запрос подтверждения представленных данных в надзорных и контролирующих деятельность Банка органах.</w:t>
      </w:r>
    </w:p>
    <w:p w14:paraId="0FD89BBA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Настоящим Банк гарантирует достоверность представленной в Заявке информации и подтверждает право Инвестиционного агентства, не противоречащее требованию формирования равных для всех Банков условий, запрашивать в Банке, в уполномоченных органах и у упомянутых в Заявке юридических лиц информацию, уточняющую представленные в ней сведения.</w:t>
      </w:r>
    </w:p>
    <w:p w14:paraId="03DAF322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 xml:space="preserve">Банк обязуется предоставить все документы, установленные </w:t>
      </w:r>
      <w:r w:rsidRPr="00E2705A">
        <w:rPr>
          <w:rFonts w:eastAsia="Calibri"/>
          <w:sz w:val="23"/>
          <w:szCs w:val="23"/>
          <w:lang w:eastAsia="en-US"/>
        </w:rPr>
        <w:t>ПАО Московская Биржа (в редакции, действующей на дату депозитной сделки) и «Регламентом допуска к участию в операциях на денежном рынке ПАО Московская Биржа».</w:t>
      </w:r>
    </w:p>
    <w:p w14:paraId="01AE1A8D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В случае если данная Заявка будет признана соответствующей условиям отбора, Банк принимает на себя обязательство подписать с Инвестиционным агентством Генеральное депозитное соглашение в соответствии с требованиями Положения «О порядке отбора Банков для размещения средств Гарантийного фонда во вклады (депозиты) по генеральным депозитным соглашениям», в срок 5 рабочих дней со дня получения Соглашения, подписанного со стороны Инвестиционного агентства.</w:t>
      </w:r>
    </w:p>
    <w:p w14:paraId="0F3D335F" w14:textId="77777777" w:rsidR="00BF5BE5" w:rsidRPr="00E2705A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sz w:val="23"/>
          <w:szCs w:val="23"/>
        </w:rPr>
      </w:pPr>
      <w:r w:rsidRPr="00E2705A">
        <w:rPr>
          <w:sz w:val="23"/>
          <w:szCs w:val="23"/>
        </w:rPr>
        <w:t xml:space="preserve">Сообщаем, что для оперативного уведомления нас по вопросам организационного характера и взаимодействия с Инвестиционным агентством нами уполномочен </w:t>
      </w:r>
      <w:r w:rsidRPr="00E2705A">
        <w:rPr>
          <w:i/>
          <w:sz w:val="23"/>
          <w:szCs w:val="23"/>
        </w:rPr>
        <w:t>[указываются Ф.И.О. работника организации – участника отбора, телефон и другие средства связи].</w:t>
      </w:r>
    </w:p>
    <w:p w14:paraId="39E87411" w14:textId="77777777" w:rsidR="00BF5BE5" w:rsidRPr="00E2705A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>Все сведения о проведении отбора просим сообщать уполномоченному лицу.</w:t>
      </w:r>
    </w:p>
    <w:p w14:paraId="25B995A1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Настоящая Заявка действует до завершения процедуры проведения отбора.</w:t>
      </w:r>
    </w:p>
    <w:p w14:paraId="5BAE1914" w14:textId="77777777" w:rsidR="00BF5BE5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К настоящей Заявке прилагаются следующие документы на ____ стр.</w:t>
      </w:r>
    </w:p>
    <w:p w14:paraId="4104FB11" w14:textId="77777777" w:rsidR="00BF5BE5" w:rsidRPr="006C3B23" w:rsidRDefault="00BF5BE5" w:rsidP="00BF5BE5">
      <w:pPr>
        <w:tabs>
          <w:tab w:val="left" w:pos="1134"/>
        </w:tabs>
        <w:ind w:left="567"/>
        <w:jc w:val="both"/>
        <w:rPr>
          <w:sz w:val="23"/>
          <w:szCs w:val="23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1275"/>
      </w:tblGrid>
      <w:tr w:rsidR="00BF5BE5" w:rsidRPr="006C3B23" w14:paraId="7269B402" w14:textId="77777777" w:rsidTr="00293A3A">
        <w:tc>
          <w:tcPr>
            <w:tcW w:w="710" w:type="dxa"/>
            <w:shd w:val="clear" w:color="000000" w:fill="auto"/>
            <w:vAlign w:val="center"/>
          </w:tcPr>
          <w:p w14:paraId="77209D1B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937FE29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946" w:type="dxa"/>
            <w:shd w:val="clear" w:color="000000" w:fill="auto"/>
            <w:vAlign w:val="center"/>
          </w:tcPr>
          <w:p w14:paraId="341E2D5B" w14:textId="77777777" w:rsidR="00BF5BE5" w:rsidRPr="006C3B23" w:rsidRDefault="00BF5BE5" w:rsidP="00293A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shd w:val="clear" w:color="000000" w:fill="auto"/>
            <w:vAlign w:val="center"/>
          </w:tcPr>
          <w:p w14:paraId="04BEDA53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14:paraId="28CA4299" w14:textId="77777777" w:rsidR="00BF5BE5" w:rsidRPr="006C3B23" w:rsidRDefault="00BF5BE5" w:rsidP="00293A3A">
            <w:pPr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страниц</w:t>
            </w:r>
          </w:p>
        </w:tc>
      </w:tr>
      <w:tr w:rsidR="00BF5BE5" w:rsidRPr="006C3B23" w14:paraId="64CD7EB5" w14:textId="77777777" w:rsidTr="00293A3A">
        <w:tc>
          <w:tcPr>
            <w:tcW w:w="710" w:type="dxa"/>
            <w:vAlign w:val="center"/>
          </w:tcPr>
          <w:p w14:paraId="5C2B950E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946" w:type="dxa"/>
            <w:vAlign w:val="center"/>
          </w:tcPr>
          <w:p w14:paraId="0F021C52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Анкета Банка </w:t>
            </w: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[форма № 2].</w:t>
            </w:r>
          </w:p>
        </w:tc>
        <w:tc>
          <w:tcPr>
            <w:tcW w:w="1275" w:type="dxa"/>
            <w:vAlign w:val="center"/>
          </w:tcPr>
          <w:p w14:paraId="5F052E49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626C9BB0" w14:textId="77777777" w:rsidTr="00293A3A">
        <w:trPr>
          <w:trHeight w:val="389"/>
        </w:trPr>
        <w:tc>
          <w:tcPr>
            <w:tcW w:w="710" w:type="dxa"/>
            <w:vAlign w:val="center"/>
          </w:tcPr>
          <w:p w14:paraId="3A82DDF1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946" w:type="dxa"/>
            <w:vAlign w:val="center"/>
          </w:tcPr>
          <w:p w14:paraId="49892783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Банка </w:t>
            </w:r>
          </w:p>
        </w:tc>
        <w:tc>
          <w:tcPr>
            <w:tcW w:w="1275" w:type="dxa"/>
            <w:vAlign w:val="center"/>
          </w:tcPr>
          <w:p w14:paraId="2DBDB8F0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63993E9A" w14:textId="77777777" w:rsidTr="00293A3A">
        <w:tc>
          <w:tcPr>
            <w:tcW w:w="710" w:type="dxa"/>
            <w:vAlign w:val="center"/>
          </w:tcPr>
          <w:p w14:paraId="7B9D9A3B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Pr="006C3B23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6946" w:type="dxa"/>
            <w:vAlign w:val="center"/>
          </w:tcPr>
          <w:p w14:paraId="6832CDD4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Иные документы, прикладываемые по усмотрению Банка</w:t>
            </w:r>
          </w:p>
        </w:tc>
        <w:tc>
          <w:tcPr>
            <w:tcW w:w="1275" w:type="dxa"/>
            <w:vAlign w:val="center"/>
          </w:tcPr>
          <w:p w14:paraId="000F3CB9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09037909" w14:textId="77777777" w:rsidR="00BF5BE5" w:rsidRPr="006C3B23" w:rsidRDefault="00BF5BE5" w:rsidP="00BF5BE5">
      <w:pPr>
        <w:rPr>
          <w:rFonts w:ascii="Calibri" w:eastAsia="Calibri" w:hAnsi="Calibri"/>
          <w:lang w:eastAsia="en-US"/>
        </w:rPr>
      </w:pPr>
    </w:p>
    <w:p w14:paraId="6546FC46" w14:textId="77777777" w:rsidR="00BF5BE5" w:rsidRPr="006C3B23" w:rsidRDefault="00BF5BE5" w:rsidP="00BF5BE5">
      <w:pPr>
        <w:rPr>
          <w:rFonts w:eastAsia="Calibri"/>
          <w:lang w:eastAsia="en-US"/>
        </w:rPr>
      </w:pPr>
      <w:r w:rsidRPr="006C3B23">
        <w:rPr>
          <w:rFonts w:eastAsia="Calibri"/>
          <w:lang w:eastAsia="en-US"/>
        </w:rPr>
        <w:t>Руководитель                 _____________________________________________</w:t>
      </w:r>
    </w:p>
    <w:p w14:paraId="6F48F77F" w14:textId="77777777" w:rsidR="00BF5BE5" w:rsidRPr="006C3B23" w:rsidRDefault="00BF5BE5" w:rsidP="00BF5BE5">
      <w:pPr>
        <w:jc w:val="center"/>
        <w:rPr>
          <w:rFonts w:eastAsia="Calibri"/>
          <w:vertAlign w:val="superscript"/>
          <w:lang w:eastAsia="en-US"/>
        </w:rPr>
      </w:pPr>
      <w:r w:rsidRPr="006C3B23">
        <w:rPr>
          <w:rFonts w:eastAsia="Calibri"/>
          <w:vertAlign w:val="superscript"/>
          <w:lang w:eastAsia="en-US"/>
        </w:rPr>
        <w:t xml:space="preserve">(Фамилия И.О.)         </w:t>
      </w:r>
      <w:r w:rsidRPr="006C3B23">
        <w:rPr>
          <w:rFonts w:eastAsia="Calibri"/>
          <w:i/>
          <w:vertAlign w:val="superscript"/>
          <w:lang w:eastAsia="en-US"/>
        </w:rPr>
        <w:t>(подпись)</w:t>
      </w:r>
      <w:r w:rsidRPr="006C3B23">
        <w:rPr>
          <w:rFonts w:eastAsia="Calibri"/>
          <w:vertAlign w:val="superscript"/>
          <w:lang w:eastAsia="en-US"/>
        </w:rPr>
        <w:t xml:space="preserve">             МП</w:t>
      </w:r>
    </w:p>
    <w:p w14:paraId="5D4BBCD2" w14:textId="77777777"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14:paraId="3D979D87" w14:textId="77777777" w:rsidR="00C038FC" w:rsidRDefault="00D940E0" w:rsidP="00D940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C3B23">
        <w:rPr>
          <w:b/>
          <w:bCs/>
        </w:rPr>
        <w:br w:type="page"/>
      </w:r>
    </w:p>
    <w:p w14:paraId="7C832AB1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F09C2A8" w14:textId="77777777" w:rsidR="000A7B97" w:rsidRPr="00A00A20" w:rsidRDefault="000A7B97" w:rsidP="000A7B97">
      <w:pPr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  <w:bookmarkStart w:id="4" w:name="_Ref503354062"/>
      <w:r w:rsidRPr="00A00A20">
        <w:rPr>
          <w:b/>
          <w:sz w:val="22"/>
          <w:szCs w:val="22"/>
        </w:rPr>
        <w:t>Приложение № 2</w:t>
      </w:r>
    </w:p>
    <w:p w14:paraId="447D98B3" w14:textId="77777777"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к конкурсной документации по </w:t>
      </w:r>
      <w:r w:rsidRPr="00A00A20">
        <w:rPr>
          <w:bCs/>
          <w:sz w:val="22"/>
          <w:szCs w:val="22"/>
        </w:rPr>
        <w:t xml:space="preserve">проведению отбора кредитных организаций </w:t>
      </w:r>
      <w:r w:rsidRPr="00A00A20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14:paraId="2157D38F" w14:textId="77777777"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14:paraId="415BE832" w14:textId="77777777"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7DE7986F" w14:textId="77777777"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  <w:r w:rsidRPr="00A00A20">
        <w:rPr>
          <w:rFonts w:eastAsia="Calibri"/>
          <w:i/>
          <w:sz w:val="22"/>
          <w:szCs w:val="22"/>
          <w:lang w:eastAsia="en-US"/>
        </w:rPr>
        <w:t>На фирменном бланке организации</w:t>
      </w:r>
    </w:p>
    <w:p w14:paraId="38CFC519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Дата, исходящий номер</w:t>
      </w:r>
    </w:p>
    <w:p w14:paraId="15C923C8" w14:textId="77777777" w:rsidR="000A7B97" w:rsidRPr="00A00A20" w:rsidRDefault="000A7B97" w:rsidP="000A7B97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5" w:name="_Toc59464830"/>
      <w:r w:rsidRPr="00A00A20">
        <w:rPr>
          <w:b/>
          <w:bCs/>
          <w:sz w:val="22"/>
          <w:szCs w:val="22"/>
        </w:rPr>
        <w:t>А</w:t>
      </w:r>
      <w:bookmarkEnd w:id="4"/>
      <w:r w:rsidRPr="00A00A20">
        <w:rPr>
          <w:b/>
          <w:bCs/>
          <w:sz w:val="22"/>
          <w:szCs w:val="22"/>
        </w:rPr>
        <w:t>НКЕТА БАНКА</w:t>
      </w:r>
      <w:bookmarkEnd w:id="5"/>
    </w:p>
    <w:p w14:paraId="606E5F02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A00A20" w:rsidRPr="00A00A20" w14:paraId="7D07A63B" w14:textId="77777777" w:rsidTr="00A00A20">
        <w:trPr>
          <w:trHeight w:val="240"/>
          <w:tblHeader/>
        </w:trPr>
        <w:tc>
          <w:tcPr>
            <w:tcW w:w="709" w:type="dxa"/>
            <w:vAlign w:val="center"/>
          </w:tcPr>
          <w:p w14:paraId="053FC824" w14:textId="77777777" w:rsidR="00A00A20" w:rsidRPr="00A00A20" w:rsidRDefault="00A00A20" w:rsidP="00A00A20">
            <w:pPr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14:paraId="7AEDBC94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0D68801E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Сведения (заполняются Банком на дату подачи Заявки на отбор)</w:t>
            </w:r>
          </w:p>
        </w:tc>
      </w:tr>
      <w:tr w:rsidR="00A00A20" w:rsidRPr="00A00A20" w14:paraId="1699454C" w14:textId="77777777" w:rsidTr="00A00A20">
        <w:trPr>
          <w:trHeight w:val="230"/>
        </w:trPr>
        <w:tc>
          <w:tcPr>
            <w:tcW w:w="709" w:type="dxa"/>
          </w:tcPr>
          <w:p w14:paraId="2981338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</w:tcPr>
          <w:p w14:paraId="5CA177F6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2977" w:type="dxa"/>
            <w:vMerge w:val="restart"/>
          </w:tcPr>
          <w:p w14:paraId="3983F6A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6F987B3" w14:textId="77777777" w:rsidTr="00A00A20">
        <w:trPr>
          <w:trHeight w:val="262"/>
        </w:trPr>
        <w:tc>
          <w:tcPr>
            <w:tcW w:w="709" w:type="dxa"/>
          </w:tcPr>
          <w:p w14:paraId="1104410A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</w:tcPr>
          <w:p w14:paraId="6B3FDA99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  <w:vMerge/>
          </w:tcPr>
          <w:p w14:paraId="0BB201BE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94EBF36" w14:textId="77777777" w:rsidTr="00A00A20">
        <w:trPr>
          <w:trHeight w:val="318"/>
        </w:trPr>
        <w:tc>
          <w:tcPr>
            <w:tcW w:w="709" w:type="dxa"/>
          </w:tcPr>
          <w:p w14:paraId="6DD7C84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14:paraId="0A2B150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Долевое участие 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5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  <w:tc>
          <w:tcPr>
            <w:tcW w:w="2977" w:type="dxa"/>
          </w:tcPr>
          <w:p w14:paraId="31D1664F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Процент участия</w:t>
            </w:r>
          </w:p>
        </w:tc>
      </w:tr>
      <w:tr w:rsidR="00A00A20" w:rsidRPr="00A00A20" w14:paraId="6A34B56C" w14:textId="77777777" w:rsidTr="00A00A20">
        <w:trPr>
          <w:trHeight w:val="292"/>
        </w:trPr>
        <w:tc>
          <w:tcPr>
            <w:tcW w:w="709" w:type="dxa"/>
          </w:tcPr>
          <w:p w14:paraId="6D0A64A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14:paraId="42C3C23E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14:paraId="6AFF9645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5B925AE" w14:textId="77777777" w:rsidTr="00A00A20">
        <w:trPr>
          <w:trHeight w:val="422"/>
        </w:trPr>
        <w:tc>
          <w:tcPr>
            <w:tcW w:w="709" w:type="dxa"/>
          </w:tcPr>
          <w:p w14:paraId="0320E0D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14:paraId="1F5EE543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Фактическое место нахождения </w:t>
            </w:r>
          </w:p>
          <w:p w14:paraId="168DFB8F" w14:textId="77777777" w:rsidR="00A00A20" w:rsidRPr="00A00A20" w:rsidRDefault="00A00A20" w:rsidP="00A00A20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(при наличии филиала в г. Тюмени)</w:t>
            </w:r>
          </w:p>
        </w:tc>
        <w:tc>
          <w:tcPr>
            <w:tcW w:w="2977" w:type="dxa"/>
          </w:tcPr>
          <w:p w14:paraId="5FF85A9D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EB80130" w14:textId="77777777" w:rsidTr="00A00A20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14:paraId="3AE76C9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B3D914E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FC3CDE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1251F28F" w14:textId="77777777" w:rsidTr="00A00A20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14:paraId="541287E5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5F446E3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50657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2BF7B1DB" w14:textId="77777777" w:rsidTr="00A00A20">
        <w:trPr>
          <w:trHeight w:val="413"/>
        </w:trPr>
        <w:tc>
          <w:tcPr>
            <w:tcW w:w="709" w:type="dxa"/>
          </w:tcPr>
          <w:p w14:paraId="6CD3076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14:paraId="76CEED40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14:paraId="7B70A85B" w14:textId="77777777" w:rsidR="00A00A20" w:rsidRPr="00A00A20" w:rsidRDefault="00A00A20" w:rsidP="00A00A2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00A20" w:rsidRPr="00A00A20" w14:paraId="47E56E12" w14:textId="77777777" w:rsidTr="00A00A20">
        <w:trPr>
          <w:trHeight w:val="282"/>
        </w:trPr>
        <w:tc>
          <w:tcPr>
            <w:tcW w:w="709" w:type="dxa"/>
          </w:tcPr>
          <w:p w14:paraId="586EEFB4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14:paraId="32EEC1BB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>Срок деятельности  с даты её регистрации</w:t>
            </w:r>
          </w:p>
        </w:tc>
        <w:tc>
          <w:tcPr>
            <w:tcW w:w="2977" w:type="dxa"/>
          </w:tcPr>
          <w:p w14:paraId="0C8AE7A5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8C8EC06" w14:textId="77777777" w:rsidTr="00A00A20">
        <w:trPr>
          <w:trHeight w:val="556"/>
        </w:trPr>
        <w:tc>
          <w:tcPr>
            <w:tcW w:w="709" w:type="dxa"/>
          </w:tcPr>
          <w:p w14:paraId="47BC8D2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14:paraId="2780824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14:paraId="0813184B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Дата выдачи</w:t>
            </w:r>
            <w:r w:rsidR="000E4F5F">
              <w:rPr>
                <w:rFonts w:eastAsia="Calibri"/>
                <w:i/>
                <w:sz w:val="22"/>
                <w:szCs w:val="22"/>
                <w:lang w:eastAsia="en-US"/>
              </w:rPr>
              <w:t>/номер/серия</w:t>
            </w:r>
          </w:p>
          <w:p w14:paraId="5F97ACB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A219A7F" w14:textId="77777777" w:rsidTr="00A00A20">
        <w:trPr>
          <w:trHeight w:val="556"/>
        </w:trPr>
        <w:tc>
          <w:tcPr>
            <w:tcW w:w="709" w:type="dxa"/>
          </w:tcPr>
          <w:p w14:paraId="2F13875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14:paraId="1B3BA9F6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Величина собственных средств (капитала) (Базель III), млн. руб. </w:t>
            </w:r>
          </w:p>
          <w:p w14:paraId="5AF4134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(форма отчетности 0409123)</w:t>
            </w:r>
          </w:p>
        </w:tc>
        <w:tc>
          <w:tcPr>
            <w:tcW w:w="2977" w:type="dxa"/>
          </w:tcPr>
          <w:p w14:paraId="6094DE5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7F9B67D0" w14:textId="77777777" w:rsidTr="00A00A20">
        <w:trPr>
          <w:trHeight w:val="420"/>
        </w:trPr>
        <w:tc>
          <w:tcPr>
            <w:tcW w:w="709" w:type="dxa"/>
          </w:tcPr>
          <w:p w14:paraId="0630E88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</w:tcPr>
          <w:p w14:paraId="1D548C0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  <w:p w14:paraId="4F8DE434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приложением подтверждающих документов) </w:t>
            </w:r>
          </w:p>
        </w:tc>
        <w:tc>
          <w:tcPr>
            <w:tcW w:w="2977" w:type="dxa"/>
          </w:tcPr>
          <w:p w14:paraId="1178870B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Год рейтинга </w:t>
            </w:r>
          </w:p>
          <w:p w14:paraId="57E176E7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рейтингового агентства</w:t>
            </w:r>
          </w:p>
        </w:tc>
      </w:tr>
      <w:tr w:rsidR="00A00A20" w:rsidRPr="00A00A20" w14:paraId="429789E6" w14:textId="77777777" w:rsidTr="00A00A20">
        <w:trPr>
          <w:trHeight w:val="557"/>
        </w:trPr>
        <w:tc>
          <w:tcPr>
            <w:tcW w:w="709" w:type="dxa"/>
          </w:tcPr>
          <w:p w14:paraId="07EA85FC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2" w:type="dxa"/>
          </w:tcPr>
          <w:p w14:paraId="4B22CBEB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просроченной задолженности по Банковским депозитам, ранее размещенным в ней за счет средств Инвестиционного агентства </w:t>
            </w:r>
          </w:p>
        </w:tc>
        <w:tc>
          <w:tcPr>
            <w:tcW w:w="2977" w:type="dxa"/>
          </w:tcPr>
          <w:p w14:paraId="10F5D92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781278DC" w14:textId="77777777" w:rsidTr="00A00A20">
        <w:trPr>
          <w:trHeight w:val="556"/>
        </w:trPr>
        <w:tc>
          <w:tcPr>
            <w:tcW w:w="709" w:type="dxa"/>
          </w:tcPr>
          <w:p w14:paraId="4A921E4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2" w:type="dxa"/>
          </w:tcPr>
          <w:p w14:paraId="629FC4C8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16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от 23 декабря 2003 г. N 177-ФЗ "О страховании вкладов в банках Российской Федерации"</w:t>
            </w:r>
          </w:p>
        </w:tc>
        <w:tc>
          <w:tcPr>
            <w:tcW w:w="2977" w:type="dxa"/>
          </w:tcPr>
          <w:p w14:paraId="264D21B2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  <w:tr w:rsidR="00A00A20" w:rsidRPr="00A00A20" w14:paraId="35C5FB7D" w14:textId="77777777" w:rsidTr="00A00A20">
        <w:trPr>
          <w:trHeight w:val="556"/>
        </w:trPr>
        <w:tc>
          <w:tcPr>
            <w:tcW w:w="709" w:type="dxa"/>
          </w:tcPr>
          <w:p w14:paraId="77B38FE5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2" w:type="dxa"/>
          </w:tcPr>
          <w:p w14:paraId="3EA44DA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за нарушение  обязательных  нормативов, установленных  в  соответствии  с  Федеральным </w:t>
            </w:r>
            <w:hyperlink r:id="rId17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"О Центральном Банке Российской Федерации (Банке России)"</w:t>
            </w:r>
          </w:p>
        </w:tc>
        <w:tc>
          <w:tcPr>
            <w:tcW w:w="2977" w:type="dxa"/>
          </w:tcPr>
          <w:p w14:paraId="40451867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</w:tbl>
    <w:p w14:paraId="074DBC9C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Должность __________________________</w:t>
      </w:r>
    </w:p>
    <w:p w14:paraId="4C496A1D" w14:textId="77777777" w:rsidR="000A7B97" w:rsidRPr="00A00A20" w:rsidRDefault="000A7B97" w:rsidP="000A7B97">
      <w:pPr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Фамилия, Имя, Отчество___________________________________________</w:t>
      </w:r>
    </w:p>
    <w:p w14:paraId="3778B247" w14:textId="77777777" w:rsidR="000A7B97" w:rsidRPr="00A00A20" w:rsidRDefault="000A7B97" w:rsidP="000A7B97">
      <w:pPr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 xml:space="preserve"> (полностью)</w:t>
      </w:r>
    </w:p>
    <w:p w14:paraId="2C5C1C2B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 «___» ____________ 20___ г.        Подпись _____________________</w:t>
      </w:r>
    </w:p>
    <w:p w14:paraId="64B1774F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М.П.</w:t>
      </w:r>
    </w:p>
    <w:p w14:paraId="073AFBCD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CDAA2BD" w14:textId="77777777" w:rsidR="0024076C" w:rsidRPr="0024076C" w:rsidRDefault="000A7B97" w:rsidP="00A00A2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14:paraId="6AA2207F" w14:textId="77777777" w:rsidR="003A690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sz w:val="22"/>
          <w:szCs w:val="22"/>
        </w:rPr>
        <w:t xml:space="preserve">к конкурсной документации по </w:t>
      </w:r>
      <w:r w:rsidRPr="0024076C">
        <w:rPr>
          <w:bCs/>
          <w:sz w:val="22"/>
          <w:szCs w:val="22"/>
        </w:rPr>
        <w:t xml:space="preserve">проведению отбора кредитных организаций </w:t>
      </w:r>
      <w:r w:rsidRPr="0024076C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14:paraId="68C5A172" w14:textId="77777777" w:rsidR="0024076C" w:rsidRPr="0024076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14:paraId="00CF6F2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0E8E63E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D5AAA5" w14:textId="77777777" w:rsidR="009369E6" w:rsidRPr="00FA1728" w:rsidRDefault="009369E6" w:rsidP="009369E6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6" w:name="_Toc59464832"/>
      <w:bookmarkStart w:id="7" w:name="_Hlk175579683"/>
      <w:r w:rsidRPr="00FA1728">
        <w:rPr>
          <w:b/>
          <w:bCs/>
          <w:sz w:val="22"/>
          <w:szCs w:val="22"/>
        </w:rPr>
        <w:t>ГЕНЕРАЛЬНОЕ ДЕПОЗИТНОЕ СОГЛАШЕНИЕ</w:t>
      </w:r>
      <w:bookmarkEnd w:id="6"/>
    </w:p>
    <w:p w14:paraId="2D006448" w14:textId="77777777" w:rsidR="009369E6" w:rsidRPr="00FA1728" w:rsidRDefault="009369E6" w:rsidP="009369E6">
      <w:pPr>
        <w:jc w:val="center"/>
        <w:rPr>
          <w:rFonts w:eastAsia="Calibri"/>
          <w:sz w:val="22"/>
          <w:szCs w:val="22"/>
          <w:lang w:eastAsia="en-US"/>
        </w:rPr>
      </w:pPr>
    </w:p>
    <w:p w14:paraId="0313E2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2CE1E88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1728">
        <w:rPr>
          <w:sz w:val="22"/>
          <w:szCs w:val="22"/>
        </w:rPr>
        <w:t xml:space="preserve">г. Тюмень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728">
        <w:rPr>
          <w:sz w:val="22"/>
          <w:szCs w:val="22"/>
        </w:rPr>
        <w:t xml:space="preserve"> "__" _________ 20__ года</w:t>
      </w:r>
    </w:p>
    <w:p w14:paraId="71A3669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A3283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Фонд «Инвестиционное агентство Тюменской области», в лице _______________________________________________________________,</w:t>
      </w:r>
    </w:p>
    <w:p w14:paraId="22498CF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                                            (</w:t>
      </w:r>
      <w:r w:rsidRPr="00FA1728">
        <w:rPr>
          <w:i/>
          <w:sz w:val="22"/>
          <w:szCs w:val="22"/>
        </w:rPr>
        <w:t>должность, фамилия, имя и отчество</w:t>
      </w:r>
      <w:r w:rsidRPr="00FA1728">
        <w:rPr>
          <w:sz w:val="22"/>
          <w:szCs w:val="22"/>
        </w:rPr>
        <w:t>)</w:t>
      </w:r>
    </w:p>
    <w:p w14:paraId="7AB2675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основании___________________________________________,                                                                            (</w:t>
      </w:r>
      <w:r w:rsidRPr="00FA1728">
        <w:rPr>
          <w:i/>
          <w:sz w:val="22"/>
          <w:szCs w:val="22"/>
        </w:rPr>
        <w:t>Устава/Доверенности</w:t>
      </w:r>
      <w:r w:rsidRPr="00FA1728">
        <w:rPr>
          <w:sz w:val="22"/>
          <w:szCs w:val="22"/>
        </w:rPr>
        <w:t>)</w:t>
      </w:r>
    </w:p>
    <w:p w14:paraId="2932DBC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именуемый "Инвестиционное агентство", с одной стороны, и ____________________________________________________________________________________________________________________________________</w:t>
      </w:r>
    </w:p>
    <w:p w14:paraId="1F27430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(полное фирменное наименование Банка)</w:t>
      </w:r>
    </w:p>
    <w:p w14:paraId="4043518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лице _________________________________________________________________,</w:t>
      </w:r>
    </w:p>
    <w:p w14:paraId="719BE77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(должность, фамилия, имя и отчество)</w:t>
      </w:r>
    </w:p>
    <w:p w14:paraId="050C5D6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 ________________________________________________,</w:t>
      </w:r>
    </w:p>
    <w:p w14:paraId="4668453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(Устава/Доверенности)</w:t>
      </w:r>
    </w:p>
    <w:p w14:paraId="2933E7B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именуемое "Банк", с другой стороны, в дальнейшем совместно именуемые "Стороны", заключили настоящее Соглашение о нижеследующем:</w:t>
      </w:r>
    </w:p>
    <w:p w14:paraId="474CE25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6B9430C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8" w:name="Par29"/>
      <w:bookmarkStart w:id="9" w:name="_Toc416099720"/>
      <w:bookmarkStart w:id="10" w:name="_Toc416101027"/>
      <w:bookmarkStart w:id="11" w:name="_Toc418074138"/>
      <w:bookmarkStart w:id="12" w:name="_Toc418074625"/>
      <w:bookmarkStart w:id="13" w:name="_Toc418075261"/>
      <w:bookmarkEnd w:id="8"/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1. Предмет Соглашения</w:t>
      </w:r>
      <w:bookmarkEnd w:id="9"/>
      <w:bookmarkEnd w:id="10"/>
      <w:bookmarkEnd w:id="11"/>
      <w:bookmarkEnd w:id="12"/>
      <w:bookmarkEnd w:id="13"/>
    </w:p>
    <w:p w14:paraId="2F1FD78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1.1. Предметом настоящего Соглашения является определение общих условий и порядка участия Сторон в депозитных операциях (сделках), проводимых в соответствии с установленными «Правилами проведения депозитных аукционов с использованием Системы торгов ПАО Московская Биржа» (далее - Правила) (в редакции, действующей на дату депозитной сделки) и «Регламентом допуска к участию в операциях на денежном рынке ПАО Московская Биржа» (далее - Регламент) (в редакции, действующей на дату депозитной сделки).</w:t>
      </w:r>
    </w:p>
    <w:p w14:paraId="739B0C8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1.2. Настоящее соглашение заключается в целях размещения Инвестиционным агентством (региональной гарантийной организацией) свободных денежных средств Гарантийного фонда во вклады (депозиты).</w:t>
      </w:r>
    </w:p>
    <w:p w14:paraId="1E3DB99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8205EE">
        <w:rPr>
          <w:rFonts w:eastAsia="Calibri"/>
          <w:b/>
          <w:sz w:val="22"/>
          <w:szCs w:val="22"/>
          <w:u w:val="single"/>
          <w:lang w:eastAsia="en-US"/>
        </w:rPr>
        <w:t>Раздел 2. Правила проведения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депозитных операций (сделок)</w:t>
      </w:r>
    </w:p>
    <w:p w14:paraId="4105C89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2.1. Стороны проводят депозитные операции (сделки) в соответствии с настоящим Соглашением, а также Правилами и Регламентом ПАО Московская Биржа (далее - Биржа).</w:t>
      </w:r>
    </w:p>
    <w:p w14:paraId="15EC666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2.2. Правила и Регламент (с учетом изменений) утверждаются ПАО Московская Биржа и публикуются на сайте Биржи по адресу: www.</w:t>
      </w:r>
      <w:hyperlink r:id="rId18" w:tgtFrame="_blank" w:history="1">
        <w:r w:rsidRPr="00FA1728">
          <w:rPr>
            <w:rFonts w:eastAsia="Calibri"/>
            <w:sz w:val="22"/>
            <w:szCs w:val="22"/>
            <w:lang w:eastAsia="en-US"/>
          </w:rPr>
          <w:t>moex.com</w:t>
        </w:r>
      </w:hyperlink>
      <w:r w:rsidRPr="00FA1728">
        <w:rPr>
          <w:rFonts w:eastAsia="Calibri"/>
          <w:sz w:val="22"/>
          <w:szCs w:val="22"/>
          <w:lang w:eastAsia="en-US"/>
        </w:rPr>
        <w:t>.</w:t>
      </w:r>
    </w:p>
    <w:p w14:paraId="29213D5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2.3. В случае внесения изменений в Правила и Регламент ПАО Московская Биржа Стороны соглашаются, что такие изменения распространяются на отношения Сторон по настоящему Соглашению и проводимыми в соответствии с ним депозитными операциями (сделками) со дня введения изменений в действие.</w:t>
      </w:r>
    </w:p>
    <w:p w14:paraId="7B3ABD64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1728">
        <w:rPr>
          <w:rFonts w:eastAsia="Calibri"/>
          <w:sz w:val="22"/>
          <w:szCs w:val="22"/>
          <w:lang w:eastAsia="en-US"/>
        </w:rPr>
        <w:t xml:space="preserve">Термины, используемые в настоящем Соглашении, понимаются в значениях, установленных </w:t>
      </w:r>
      <w:hyperlink r:id="rId19" w:history="1">
        <w:r w:rsidRPr="00FA1728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и Регламентом Биржи.</w:t>
      </w:r>
    </w:p>
    <w:p w14:paraId="1780AB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2.5. Банк самостоятельно и до подписания настоящего Соглашения ознакомлен с документами Биржи, в том числе с последующими их редакциями/изменениями, и обязуется выполнять все требования/условия Биржи для участия в депозитных аукционах на весь период действия настоящего Соглашения.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3E4119C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14" w:name="Par37"/>
      <w:bookmarkStart w:id="15" w:name="Par105"/>
      <w:bookmarkStart w:id="16" w:name="_Toc416099722"/>
      <w:bookmarkStart w:id="17" w:name="_Toc416101029"/>
      <w:bookmarkStart w:id="18" w:name="_Toc418074140"/>
      <w:bookmarkStart w:id="19" w:name="_Toc418074627"/>
      <w:bookmarkStart w:id="20" w:name="_Toc418075263"/>
      <w:bookmarkEnd w:id="14"/>
      <w:bookmarkEnd w:id="15"/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Раздел 3. </w:t>
      </w:r>
      <w:bookmarkEnd w:id="16"/>
      <w:bookmarkEnd w:id="17"/>
      <w:bookmarkEnd w:id="18"/>
      <w:bookmarkEnd w:id="19"/>
      <w:bookmarkEnd w:id="20"/>
      <w:r w:rsidRPr="00FA1728">
        <w:rPr>
          <w:rFonts w:eastAsia="Calibri"/>
          <w:b/>
          <w:sz w:val="22"/>
          <w:szCs w:val="22"/>
          <w:u w:val="single"/>
          <w:lang w:eastAsia="en-US"/>
        </w:rPr>
        <w:t>Общие условия</w:t>
      </w:r>
    </w:p>
    <w:p w14:paraId="6287E3C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3.1. Соглашение заключается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Банком, соответствующим требованиям, установленным Положением «О порядке отбора банков для размещения средств Гарантийного фонда во вклады (депозиты) по Генеральным депозитным соглашениям с использованием финансовой биржи» (в редакции, действующей на дату подачи Заявки Банка на участие в отборе).</w:t>
      </w:r>
    </w:p>
    <w:p w14:paraId="123A315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3.2. Размещение средств Гарантийного фонда на банковских депозитах в Банке осуществляется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путем проведения в установленном порядке депозитного аукциона с использованием Системы торгов Биржи.</w:t>
      </w:r>
    </w:p>
    <w:p w14:paraId="5D84C87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3.3. Условия каждой депозитной операции (сделки) фиксируются в Заявке (уведомлении)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об условиях проведения депозитного аукциона (далее – Заявка Инвестиционного агентства).</w:t>
      </w:r>
    </w:p>
    <w:p w14:paraId="4A0AD3C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Под общими условиями депозитной сделки в целях настоящего Соглашения понимаются:</w:t>
      </w:r>
    </w:p>
    <w:p w14:paraId="1C6C01CB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проведения депозитной операции;</w:t>
      </w:r>
    </w:p>
    <w:p w14:paraId="768D8390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срок депозита;</w:t>
      </w:r>
    </w:p>
    <w:p w14:paraId="2DFD1BB5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сумма депозита (минимальная сумма депозита);</w:t>
      </w:r>
    </w:p>
    <w:p w14:paraId="621CB3E9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количество и сумма лотов (заявок);</w:t>
      </w:r>
    </w:p>
    <w:p w14:paraId="022EE497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лимит на депозитный аукцион по Банку;</w:t>
      </w:r>
    </w:p>
    <w:p w14:paraId="5C041A65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процентная ставка (минимальная процентная ставка);</w:t>
      </w:r>
    </w:p>
    <w:p w14:paraId="24756E9C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размещения денежных средств в депозит;</w:t>
      </w:r>
    </w:p>
    <w:p w14:paraId="48211FF4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возврата депозита;</w:t>
      </w:r>
    </w:p>
    <w:p w14:paraId="39D39FD8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валюта депозита;</w:t>
      </w:r>
    </w:p>
    <w:p w14:paraId="06A7F0E6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максимальное количество заявок от одного Банка.</w:t>
      </w:r>
    </w:p>
    <w:p w14:paraId="73D1495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определять иные условия депозитной сделки, отличные от общих условий, определяющие параметры размещения денежных средств в депозит, включающие:</w:t>
      </w:r>
    </w:p>
    <w:p w14:paraId="3EF7B21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невозможность одностороннего изменения процентной ставки в сторону уменьшения в течение срока действия депозита;</w:t>
      </w:r>
    </w:p>
    <w:p w14:paraId="3F78501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дата возврата депозита и уплаты процентов (предусматривается - ежемесячная выплата процентов по вкладу (депозиту) либо в конце срока депозита или иной вариант выплаты процентов в соответствии с Заявкой Инвестиционного агентства); </w:t>
      </w:r>
    </w:p>
    <w:p w14:paraId="05A612A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размещение средств без возможности досрочного изъятия вклада (депозита);</w:t>
      </w:r>
    </w:p>
    <w:p w14:paraId="4F2620E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размещение средств с возможностью досрочного возврата всей суммы депозита и уплаты начисленных на сумму депозита процентов по ставке, установленной депозитной сделкой, в случае несоответствия Банка требованиям в части кредитного рейтинга и размера собственных средств (капитала), установленным </w:t>
      </w:r>
      <w:r>
        <w:rPr>
          <w:rFonts w:eastAsia="Calibri"/>
          <w:sz w:val="22"/>
          <w:szCs w:val="22"/>
          <w:lang w:eastAsia="en-US"/>
        </w:rPr>
        <w:t xml:space="preserve">в 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04CA0DE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возможность полного, либо частичного досрочного изъятия вклада (депозита), при этом на сумму изъятых средств начисляется процентная ставка равная ставке по вкладу «до востребования», действующая в Банке на момент досрочного изъятия либо «без потери доходности» на изымаемую часть;</w:t>
      </w:r>
    </w:p>
    <w:p w14:paraId="5683F65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территориальная подсудность для разрешения споров – Арбитражный суд Тюменской области;</w:t>
      </w:r>
    </w:p>
    <w:p w14:paraId="1F8D39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иные условия депозитной сделки, определяемые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. </w:t>
      </w:r>
    </w:p>
    <w:p w14:paraId="07D16C7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Окончательные условия депозитной сделки устанавливаются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83B613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3.4. Депозитная сделка заключается на основании проведённого депозитного аукциона. Депозитная сделка заключается на условиях, указанных в Заявке Банка на участие в депозитном аукционе, направленной на Биржу в соответствии с требованиями, указанными в Заявке </w:t>
      </w:r>
      <w:r w:rsidRPr="00FA1728">
        <w:rPr>
          <w:b/>
          <w:sz w:val="22"/>
          <w:szCs w:val="22"/>
        </w:rPr>
        <w:t>Инвестиционного агентства</w:t>
      </w:r>
      <w:r w:rsidRPr="00FA1728">
        <w:rPr>
          <w:rFonts w:eastAsia="Calibri"/>
          <w:b/>
          <w:sz w:val="22"/>
          <w:szCs w:val="22"/>
          <w:lang w:eastAsia="en-US"/>
        </w:rPr>
        <w:t xml:space="preserve"> об условиях проведения депозитного аукциона и подтверждается Выпиской из реестра сделок, предоставленной Биржей.</w:t>
      </w:r>
    </w:p>
    <w:p w14:paraId="690DF74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3.5. По итогам проведения депозитного аукциона и заключенной депозитной сделки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перечисляет, а Банк принимает денежные средства в размере, установленном условиями депозитной сделки (далее - “депозит”), на счет, открываемый для него Банком (далее - “депозитный счет”), и обязуется возвратить сумму депозита и уплатить проценты по депозиту на условиях и в порядке, предусмотренных депозитной сделкой.</w:t>
      </w:r>
    </w:p>
    <w:p w14:paraId="57D3B59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3.6. Банк для учета перечисленных сумм депозитов открывает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депозитный счет.</w:t>
      </w:r>
    </w:p>
    <w:p w14:paraId="6FE9F2B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3.7. Банк начисляет на сумму депозита проценты в порядке, установленном депозитной сделкой в соответствии с условиями настоящего Соглашения.</w:t>
      </w:r>
    </w:p>
    <w:p w14:paraId="7D112B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3.8.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и уплачивает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начисленные на сумму депозита проценты в порядке, установленном депозитной сделкой в соответствии с условиями настоящего Соглашения.</w:t>
      </w:r>
    </w:p>
    <w:p w14:paraId="16B6F42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3.9. Депозиты, размещенные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в Банке, пролонгации не подлежат.</w:t>
      </w:r>
    </w:p>
    <w:p w14:paraId="03C050A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3.10. Стороны проводят депозитные операции (сделки) с использованием следующих способов обмена документами:</w:t>
      </w:r>
    </w:p>
    <w:p w14:paraId="03E31F7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с использованием Системы электронных торгов ПАО Московская Биржа;</w:t>
      </w:r>
    </w:p>
    <w:p w14:paraId="3B3BCBD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на бумажном носителе и (или) в электронном виде без использования программно-технического комплекса (далее - прямой обмен документами).</w:t>
      </w:r>
    </w:p>
    <w:p w14:paraId="0006B66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При этом порядок обмена документами для проведения депозитного аукциона, установленный правилами Системы электронных торгов ПАО Московская Биржа производится только теми способами, которые установлены в правилах.</w:t>
      </w:r>
    </w:p>
    <w:p w14:paraId="1C8FED47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3.11. Подписывая настоящее Соглашение, Стороны подтверждают, что заключение Сторонами Соглашения означает их согласие и принятие условий заключения депозитных сделок (договоров банковского депозита) и исполнения обязательств по ним в соответствии с условиями настоящего Генерального депозитного соглашения.</w:t>
      </w:r>
    </w:p>
    <w:p w14:paraId="588E7331" w14:textId="77777777" w:rsidR="009369E6" w:rsidRPr="00A00A20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3.12. </w:t>
      </w:r>
      <w:r w:rsidRPr="00A00A20">
        <w:rPr>
          <w:sz w:val="22"/>
          <w:szCs w:val="22"/>
        </w:rPr>
        <w:t>Основаниями для отказа Банку в заключении депозитного договора по результатам депозитного аукциона являются:</w:t>
      </w:r>
    </w:p>
    <w:p w14:paraId="6BE60154" w14:textId="77777777" w:rsidR="009369E6" w:rsidRPr="00A00A20" w:rsidRDefault="009369E6" w:rsidP="009369E6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14:paraId="71CDEE3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- не соответствие Банка любому требованию, указанному в </w:t>
      </w:r>
      <w:r>
        <w:rPr>
          <w:rFonts w:eastAsia="Calibri"/>
          <w:sz w:val="22"/>
          <w:szCs w:val="22"/>
          <w:lang w:eastAsia="en-US"/>
        </w:rPr>
        <w:t xml:space="preserve">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0439D51C" w14:textId="77777777" w:rsidR="009369E6" w:rsidRPr="00A00A20" w:rsidRDefault="009369E6" w:rsidP="009369E6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>
        <w:rPr>
          <w:sz w:val="22"/>
          <w:szCs w:val="22"/>
        </w:rPr>
        <w:t>.</w:t>
      </w:r>
    </w:p>
    <w:p w14:paraId="39B14E2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620F930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4. Порядок перечисления и возврата депозитов</w:t>
      </w:r>
    </w:p>
    <w:p w14:paraId="0A88F04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4.1.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 Банку сумму депозита в размере и в срок согласно заключенной депозитной сделке.</w:t>
      </w:r>
    </w:p>
    <w:p w14:paraId="4276A11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1" w:name="Par600"/>
      <w:bookmarkEnd w:id="21"/>
      <w:r w:rsidRPr="00FA1728">
        <w:rPr>
          <w:rFonts w:eastAsia="Calibri"/>
          <w:sz w:val="22"/>
          <w:szCs w:val="22"/>
          <w:lang w:eastAsia="en-US"/>
        </w:rPr>
        <w:t xml:space="preserve">4.2.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размере, установленном депозитной сделкой.</w:t>
      </w:r>
    </w:p>
    <w:p w14:paraId="5C0FE71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2" w:name="Par615"/>
      <w:bookmarkEnd w:id="22"/>
      <w:r w:rsidRPr="00FA1728">
        <w:rPr>
          <w:rFonts w:eastAsia="Calibri"/>
          <w:sz w:val="22"/>
          <w:szCs w:val="22"/>
          <w:lang w:eastAsia="en-US"/>
        </w:rPr>
        <w:t xml:space="preserve">4.3.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день возврата депозита, установленный депозитной сделкой, либо в день возврата депозита по иным основаниям, предусмотренным настоящим Соглашением. В случае если день возврата депозита не является рабочим днем, Банк возвращает депозит в первый следующий за ним рабочий день.</w:t>
      </w:r>
    </w:p>
    <w:p w14:paraId="6922675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4</w:t>
      </w:r>
      <w:r w:rsidRPr="00FA1728">
        <w:rPr>
          <w:rFonts w:eastAsia="Calibri"/>
          <w:sz w:val="22"/>
          <w:szCs w:val="22"/>
          <w:lang w:eastAsia="en-US"/>
        </w:rPr>
        <w:t xml:space="preserve">. Обязательства Банка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считаются исполненными со дня зачисления суммы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67E2DDE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3" w:name="Par628"/>
      <w:bookmarkEnd w:id="23"/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5</w:t>
      </w:r>
      <w:r w:rsidRPr="00FA1728">
        <w:rPr>
          <w:rFonts w:eastAsia="Calibri"/>
          <w:sz w:val="22"/>
          <w:szCs w:val="22"/>
          <w:lang w:eastAsia="en-US"/>
        </w:rPr>
        <w:t xml:space="preserve">. По заявлению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 досрочном возврате суммы (или части суммы) депозита, по основаниям, предусмотренным настоящим Соглашением, по истечении 5 (пяти) рабочих дней с даты получения Банком указанного заявления Банк возвращает сумму (часть суммы)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567BF5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>Раздел 5.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Порядок начисления и уплаты процентов на сумму депозита</w:t>
      </w:r>
    </w:p>
    <w:p w14:paraId="7824069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5.1. Банк начисляет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 сумму депозита проценты в размере, установленном депозитной сделкой.</w:t>
      </w:r>
    </w:p>
    <w:p w14:paraId="191E434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5.2. Проценты по депозиту рассчитываются исходя из фактического срока нахождения суммы депозита на депозитном счете. При этом за базу берется действительное количество календарных дней в году (365 или 366 дней). Проценты на сумму депозита начисляются со дня, следующего за днем ее поступления, до дня ее списания с депозитного счета, включительно.</w:t>
      </w:r>
    </w:p>
    <w:p w14:paraId="39079BB0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5.3. Банк уплачивает проценты ежемесячно в последний рабочий день месяца, но не позднее даты возврата депозита, если иное не установлено депозитной сделкой.  </w:t>
      </w:r>
      <w:bookmarkStart w:id="24" w:name="Par636"/>
      <w:bookmarkEnd w:id="24"/>
      <w:r w:rsidRPr="00FA1728">
        <w:rPr>
          <w:rFonts w:eastAsia="Calibri"/>
          <w:sz w:val="22"/>
          <w:szCs w:val="22"/>
          <w:lang w:eastAsia="en-US"/>
        </w:rPr>
        <w:t xml:space="preserve">В случае если день возврата суммы депозита не является рабочим днем, проценты на сумму депозита уплачиваются Банком в </w:t>
      </w:r>
      <w:r w:rsidRPr="00A30282">
        <w:rPr>
          <w:rFonts w:eastAsia="Calibri"/>
          <w:sz w:val="22"/>
          <w:szCs w:val="22"/>
          <w:lang w:eastAsia="en-US"/>
        </w:rPr>
        <w:t>первый следующий за ним рабочий день.</w:t>
      </w:r>
    </w:p>
    <w:p w14:paraId="73EC7ECF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>5.4. В случае досрочного истребования депозита (его части) проценты на изымаемую часть депозита уплачиваются одновременно с возвратом депозита (его части).</w:t>
      </w:r>
    </w:p>
    <w:p w14:paraId="52C9BD2A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5.5. Банк перечисляет начисленные на сумму депозита проценты на счет, указанный </w:t>
      </w:r>
      <w:r w:rsidRPr="00A30282">
        <w:rPr>
          <w:sz w:val="22"/>
          <w:szCs w:val="22"/>
        </w:rPr>
        <w:t>Инвестиционным агентством</w:t>
      </w:r>
      <w:r w:rsidRPr="00A30282">
        <w:rPr>
          <w:rFonts w:eastAsia="Calibri"/>
          <w:sz w:val="22"/>
          <w:szCs w:val="22"/>
          <w:lang w:eastAsia="en-US"/>
        </w:rPr>
        <w:t xml:space="preserve">. </w:t>
      </w:r>
    </w:p>
    <w:p w14:paraId="206AD8BD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</w:rPr>
        <w:t xml:space="preserve">5.6. Обязательства Банка по уплате </w:t>
      </w:r>
      <w:r w:rsidRPr="00A30282">
        <w:rPr>
          <w:sz w:val="22"/>
          <w:szCs w:val="22"/>
        </w:rPr>
        <w:t>Инвестиционному агентству</w:t>
      </w:r>
      <w:r w:rsidRPr="00A30282">
        <w:rPr>
          <w:rFonts w:eastAsia="Calibri"/>
          <w:sz w:val="22"/>
          <w:szCs w:val="22"/>
        </w:rPr>
        <w:t xml:space="preserve"> начисленных на сумму депозита процентов считаются исполненными со дня зачисления суммы процентов на счет, указанный </w:t>
      </w:r>
      <w:r w:rsidRPr="00A30282">
        <w:rPr>
          <w:sz w:val="22"/>
          <w:szCs w:val="22"/>
        </w:rPr>
        <w:t xml:space="preserve">Инвестиционным агентством в настоящем соглашении или в отдельном письме. </w:t>
      </w:r>
    </w:p>
    <w:p w14:paraId="3E099464" w14:textId="77777777" w:rsidR="009369E6" w:rsidRPr="00623AF3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108E8FF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bookmarkStart w:id="25" w:name="Par641"/>
      <w:bookmarkEnd w:id="25"/>
      <w:r w:rsidRPr="00FA1728">
        <w:rPr>
          <w:rFonts w:eastAsia="Calibri"/>
          <w:b/>
          <w:sz w:val="22"/>
          <w:szCs w:val="22"/>
          <w:lang w:eastAsia="en-US"/>
        </w:rPr>
        <w:t xml:space="preserve">Раздел 6.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Права и обязанности </w:t>
      </w:r>
      <w:r w:rsidRPr="00FA1728">
        <w:rPr>
          <w:b/>
          <w:bCs/>
          <w:sz w:val="22"/>
          <w:szCs w:val="22"/>
          <w:u w:val="single"/>
        </w:rPr>
        <w:t>Инвестиционного агентства</w:t>
      </w:r>
    </w:p>
    <w:p w14:paraId="483646E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вправе:</w:t>
      </w:r>
    </w:p>
    <w:p w14:paraId="654A1681" w14:textId="77777777" w:rsidR="009369E6" w:rsidRPr="00FA1728" w:rsidRDefault="009369E6" w:rsidP="009369E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6.1.1. по итогам депозитного аукциона перечислить на счет (корреспондентский/депозитный счет) Банка, сумму депозита;</w:t>
      </w:r>
    </w:p>
    <w:p w14:paraId="664E3AD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6" w:name="Par648"/>
      <w:bookmarkEnd w:id="26"/>
      <w:r>
        <w:rPr>
          <w:rFonts w:eastAsia="Calibri"/>
          <w:sz w:val="22"/>
          <w:szCs w:val="22"/>
          <w:lang w:eastAsia="en-US"/>
        </w:rPr>
        <w:t>6.1.2</w:t>
      </w:r>
      <w:r w:rsidRPr="00FA1728">
        <w:rPr>
          <w:rFonts w:eastAsia="Calibri"/>
          <w:sz w:val="22"/>
          <w:szCs w:val="22"/>
          <w:lang w:eastAsia="en-US"/>
        </w:rPr>
        <w:t>. требовать от Банка досрочного возврата суммы (части суммы) депозита и уплаты начисленных на сумму депозита процентов по ставке «до востребования», если депозитной сделкой была предусмотрена возможность полного либо частичного досрочного изъятия суммы (части суммы) депозита</w:t>
      </w:r>
      <w:r>
        <w:rPr>
          <w:rFonts w:eastAsia="Calibri"/>
          <w:sz w:val="22"/>
          <w:szCs w:val="22"/>
          <w:lang w:eastAsia="en-US"/>
        </w:rPr>
        <w:t>.</w:t>
      </w:r>
    </w:p>
    <w:p w14:paraId="62350E9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При этом в случае принятия решения в связи с наличием оснований для досрочного возврата суммы (части суммы) депозита и уплаты начисленных на сумму депозита процентов по ставке «до востребования»,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информирует Банк за 5 (пять) рабочих дней до даты возврата депозитов. </w:t>
      </w:r>
    </w:p>
    <w:p w14:paraId="287EB78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 истечении 5 (пяти) рабочих дней с даты получения Банком указанного уведомления Банк возвращает сумму (часть суммы) депозита и начисленные на нее проценты по ставке «до востребования»;</w:t>
      </w:r>
    </w:p>
    <w:p w14:paraId="2053F17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</w:t>
      </w:r>
      <w:r>
        <w:rPr>
          <w:rFonts w:eastAsia="Calibri"/>
          <w:sz w:val="22"/>
          <w:szCs w:val="22"/>
          <w:lang w:eastAsia="en-US"/>
        </w:rPr>
        <w:t>3</w:t>
      </w:r>
      <w:r w:rsidRPr="00FA1728">
        <w:rPr>
          <w:rFonts w:eastAsia="Calibri"/>
          <w:sz w:val="22"/>
          <w:szCs w:val="22"/>
          <w:lang w:eastAsia="en-US"/>
        </w:rPr>
        <w:t>. запрашивать у Банка сведения, необходимые для выполнения условий настоящего Соглашения;</w:t>
      </w:r>
    </w:p>
    <w:p w14:paraId="4F623A6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6.1.4</w:t>
      </w:r>
      <w:r w:rsidRPr="00FA1728">
        <w:rPr>
          <w:rFonts w:eastAsia="Calibri"/>
          <w:sz w:val="22"/>
          <w:szCs w:val="22"/>
          <w:lang w:eastAsia="en-US"/>
        </w:rPr>
        <w:t>. при наступлении срока возврата депозита и уплаты начисленных на сумму депозита процентов, установленного депозитной сделкой, либо дня возврата депозита по иным основаниям, предусмотренным настоящим Соглашением, получить от Банка депозит и начисленные на сумму депозита проценты;</w:t>
      </w:r>
    </w:p>
    <w:p w14:paraId="0666ECF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6.1.5</w:t>
      </w:r>
      <w:r w:rsidRPr="00FA1728">
        <w:rPr>
          <w:rFonts w:eastAsia="Calibri"/>
          <w:sz w:val="22"/>
          <w:szCs w:val="22"/>
          <w:lang w:eastAsia="en-US"/>
        </w:rPr>
        <w:t>. в случае нарушения Банком условий настоящего Соглашения принимать меры, предусмотренные условиями настоящего Соглашения;</w:t>
      </w:r>
    </w:p>
    <w:p w14:paraId="359D830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6.1.6</w:t>
      </w:r>
      <w:r w:rsidRPr="00FA1728">
        <w:rPr>
          <w:rFonts w:eastAsia="Calibri"/>
          <w:sz w:val="22"/>
          <w:szCs w:val="22"/>
          <w:lang w:eastAsia="en-US"/>
        </w:rPr>
        <w:t>. проводить</w:t>
      </w:r>
      <w:r>
        <w:rPr>
          <w:rFonts w:eastAsia="Calibri"/>
          <w:sz w:val="22"/>
          <w:szCs w:val="22"/>
          <w:lang w:eastAsia="en-US"/>
        </w:rPr>
        <w:t xml:space="preserve"> мониторинг,</w:t>
      </w:r>
      <w:r w:rsidRPr="00FA1728">
        <w:rPr>
          <w:rFonts w:eastAsia="Calibri"/>
          <w:sz w:val="22"/>
          <w:szCs w:val="22"/>
          <w:lang w:eastAsia="en-US"/>
        </w:rPr>
        <w:t xml:space="preserve"> оценку финансового состояния Банка, в котором размещен депозит Инвестиционного агентства. </w:t>
      </w:r>
    </w:p>
    <w:p w14:paraId="76B80EA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 Обязанности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:</w:t>
      </w:r>
    </w:p>
    <w:p w14:paraId="0E1669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6.2.1. предоставлять Банку сведения для оформления платежных документов при возврате депозита, уплате начисленных на сумму депозита процентов и штрафных процентов (пени);</w:t>
      </w:r>
    </w:p>
    <w:p w14:paraId="0CD6FE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6.2.2. в случае досрочного возврата суммы (части суммы) депозита по инициативе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направить Банку письменное уведомление (в том числе, путем направления по адресу электронной почты, указанной в разделе 12 настоящего Соглашения, при условии заверения уведомления квалифицированной электронно-цифровой подписью) о досрочном возврате средств Гарантийного фонда, размещенных на банковских депозитах.</w:t>
      </w:r>
    </w:p>
    <w:p w14:paraId="2EEB32D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7.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Права и обязанности Банка</w:t>
      </w:r>
    </w:p>
    <w:p w14:paraId="1009AE5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7.1. Банк вправе:</w:t>
      </w:r>
    </w:p>
    <w:p w14:paraId="5E71B90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7.1.1. принимать участие в депозитном аукционе по размещению </w:t>
      </w:r>
      <w:r w:rsidRPr="004B4D0F">
        <w:rPr>
          <w:rFonts w:eastAsia="Calibri"/>
          <w:sz w:val="22"/>
          <w:szCs w:val="22"/>
          <w:lang w:eastAsia="en-US"/>
        </w:rPr>
        <w:t>средств Гарантийного фонда</w:t>
      </w:r>
      <w:r w:rsidRPr="00FA1728">
        <w:rPr>
          <w:rFonts w:eastAsia="Calibri"/>
          <w:sz w:val="22"/>
          <w:szCs w:val="22"/>
          <w:lang w:eastAsia="en-US"/>
        </w:rPr>
        <w:t xml:space="preserve"> в депозиты; </w:t>
      </w:r>
    </w:p>
    <w:p w14:paraId="4BD382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7.1.2. запрашивать у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сведения, необходимые для выполнения условий настоящего Соглашения.</w:t>
      </w:r>
    </w:p>
    <w:p w14:paraId="0C43581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7.2. Обязанности Банка:</w:t>
      </w:r>
    </w:p>
    <w:p w14:paraId="0E9795D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7" w:name="Par665"/>
      <w:bookmarkEnd w:id="27"/>
      <w:r w:rsidRPr="00FA1728">
        <w:rPr>
          <w:rFonts w:eastAsia="Calibri"/>
          <w:sz w:val="22"/>
          <w:szCs w:val="22"/>
          <w:lang w:eastAsia="en-US"/>
        </w:rPr>
        <w:t xml:space="preserve">7.2.1. по итогам депозитного аукциона принять от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сумму депозита и для учета перечисленной суммы депозита открыть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отдельный </w:t>
      </w:r>
      <w:r w:rsidRPr="008205EE">
        <w:rPr>
          <w:rFonts w:eastAsia="Calibri"/>
          <w:sz w:val="22"/>
          <w:szCs w:val="22"/>
          <w:lang w:eastAsia="en-US"/>
        </w:rPr>
        <w:t>депозитный счет;</w:t>
      </w:r>
    </w:p>
    <w:p w14:paraId="685D36DE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7.2.2. в день возврата депозита, установленный депозитной сделкой, либо в день возврата депозита по иным основаниям, предусмотренным депозитной сделкой в рамках настоящего Соглашения (в том числе в случае досрочного возврата депозита), возвратить </w:t>
      </w:r>
      <w:r w:rsidRPr="008205EE">
        <w:rPr>
          <w:sz w:val="22"/>
          <w:szCs w:val="22"/>
        </w:rPr>
        <w:t xml:space="preserve">Инвестиционному </w:t>
      </w:r>
      <w:r w:rsidRPr="00544F91">
        <w:rPr>
          <w:sz w:val="22"/>
          <w:szCs w:val="22"/>
        </w:rPr>
        <w:t>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депозит и уплатить начисленные на сумму депозита проценты;</w:t>
      </w:r>
    </w:p>
    <w:p w14:paraId="5B0EDEF4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44F91">
        <w:rPr>
          <w:rFonts w:eastAsia="Calibri"/>
          <w:sz w:val="22"/>
          <w:szCs w:val="22"/>
          <w:lang w:eastAsia="en-US"/>
        </w:rPr>
        <w:t xml:space="preserve">7.2.3. представлять </w:t>
      </w:r>
      <w:r w:rsidRPr="00544F91">
        <w:rPr>
          <w:sz w:val="22"/>
          <w:szCs w:val="22"/>
        </w:rPr>
        <w:t>Инвестиционному 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выписки из депозитного счета с указанием его номера в срок не позднее пяти рабочих дней со дня проведения операции по депозитному счету</w:t>
      </w:r>
      <w:bookmarkStart w:id="28" w:name="Par671"/>
      <w:bookmarkEnd w:id="28"/>
      <w:r w:rsidRPr="00544F91">
        <w:rPr>
          <w:rFonts w:eastAsia="Calibri"/>
          <w:sz w:val="22"/>
          <w:szCs w:val="22"/>
          <w:lang w:eastAsia="en-US"/>
        </w:rPr>
        <w:t>.</w:t>
      </w:r>
    </w:p>
    <w:p w14:paraId="648C1D97" w14:textId="77777777" w:rsidR="009369E6" w:rsidRDefault="009369E6" w:rsidP="009369E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9" w:name="_Hlk175302580"/>
      <w:r>
        <w:rPr>
          <w:sz w:val="22"/>
          <w:szCs w:val="22"/>
        </w:rPr>
        <w:t>7.2.4</w:t>
      </w:r>
      <w:r w:rsidRPr="00544F91">
        <w:rPr>
          <w:sz w:val="22"/>
          <w:szCs w:val="22"/>
        </w:rPr>
        <w:t xml:space="preserve"> П</w:t>
      </w:r>
      <w:r w:rsidRPr="00544F91">
        <w:rPr>
          <w:color w:val="000000"/>
          <w:sz w:val="22"/>
          <w:szCs w:val="22"/>
        </w:rPr>
        <w:t>редоставляет по запросу Инвестиционному агентству необходимую информацию</w:t>
      </w:r>
      <w:r w:rsidRPr="00544F91">
        <w:rPr>
          <w:sz w:val="22"/>
          <w:szCs w:val="22"/>
        </w:rPr>
        <w:t xml:space="preserve"> в рамках ежегодного мониторинга Банка на соответствие критериям</w:t>
      </w:r>
      <w:r>
        <w:rPr>
          <w:sz w:val="22"/>
          <w:szCs w:val="22"/>
        </w:rPr>
        <w:t>, указанным при отборе Банка.</w:t>
      </w:r>
    </w:p>
    <w:bookmarkEnd w:id="29"/>
    <w:p w14:paraId="6E5819B9" w14:textId="77777777" w:rsidR="009369E6" w:rsidRPr="00FA1728" w:rsidRDefault="009369E6" w:rsidP="009369E6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B3665">
        <w:rPr>
          <w:b/>
          <w:bCs/>
          <w:sz w:val="22"/>
          <w:szCs w:val="22"/>
        </w:rPr>
        <w:t>Р</w:t>
      </w:r>
      <w:r w:rsidRPr="00FA1728">
        <w:rPr>
          <w:rFonts w:eastAsia="Calibri"/>
          <w:b/>
          <w:sz w:val="22"/>
          <w:szCs w:val="22"/>
          <w:lang w:eastAsia="en-US"/>
        </w:rPr>
        <w:t xml:space="preserve">аздел 8.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Ответственность за неисполнение или ненадлежащее исполнение обязательств</w:t>
      </w:r>
    </w:p>
    <w:p w14:paraId="44DFAF5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8.1.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5455797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8.2. Стороны не несут ответственности за неисполнение обязательств по настоящему Соглашению, обусловленное действием обстоятельств непреодолимой силы, определяемых в соответствии с Гражданским </w:t>
      </w:r>
      <w:hyperlink r:id="rId20" w:history="1">
        <w:r w:rsidRPr="00FA1728">
          <w:rPr>
            <w:rFonts w:eastAsia="Calibri"/>
            <w:sz w:val="22"/>
            <w:szCs w:val="22"/>
            <w:lang w:eastAsia="en-US"/>
          </w:rPr>
          <w:t>кодексом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Российской Федерации, о которых не было известно на момент заключения настоящего Соглашения.</w:t>
      </w:r>
    </w:p>
    <w:p w14:paraId="6E2279B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8.3. В случае неисполнения Банком условий депозитной сделки в соответствии с условиями настоящего Соглашения, связанных с возвратом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уплатой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Банк обязан уплатить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неустойку в форме процентов (пеню).</w:t>
      </w:r>
    </w:p>
    <w:p w14:paraId="3BA3478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8.4. Неустойка (пени) уплачиваются Банком за каждый день просрочки возврата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 Неустойка (пени) начисляются за каждый день, начиная со дня, следующего за днем возврата депозита и уплаты процентов на сумму депозита, определенного депозитной сделкой, либо дня возврата депозита и уплаты процентов на сумму депозита по иным основаниям, предусмотренным настоящим Соглашением, до дня фактического исполнения обязательств по депозитной сделке включительно.</w:t>
      </w:r>
    </w:p>
    <w:p w14:paraId="01FAEF5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8.5. Неустойка (пени) начисляются и уплачиваются Банком в размере </w:t>
      </w:r>
      <w:r>
        <w:rPr>
          <w:rFonts w:eastAsia="Calibri"/>
          <w:sz w:val="22"/>
          <w:szCs w:val="22"/>
          <w:lang w:eastAsia="en-US"/>
        </w:rPr>
        <w:t>ключевой ставки</w:t>
      </w:r>
      <w:r w:rsidRPr="00FA1728">
        <w:rPr>
          <w:rFonts w:eastAsia="Calibri"/>
          <w:sz w:val="22"/>
          <w:szCs w:val="22"/>
          <w:lang w:eastAsia="en-US"/>
        </w:rPr>
        <w:t xml:space="preserve"> Центрального Банка Российской Федерации, действующей на день нарушения Банком депозитной сделки в соответствии с условиями настоящего Соглашения, от суммы неисполненных обязательств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</w:t>
      </w:r>
    </w:p>
    <w:p w14:paraId="12BD91E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8.6. Уплата неустойки (пени) не освобождает Банк от исполнения обязательств по депозитной сделке в соответствии с условиями настоящего Соглашения. </w:t>
      </w:r>
    </w:p>
    <w:p w14:paraId="0D936A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8.7. Банк перечисляет начисленные по неустойке проценты (пеню) на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счет не позднее рабочего дня, следующего за днем фактического   исполнения обязательств по депозитной сделке в соответствии с условиями настоящего Соглашения.</w:t>
      </w:r>
    </w:p>
    <w:p w14:paraId="6B61972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Обязательства Банка по уплате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неустойки (пени) считаются исполненными со дня зачисления суммы неустойки (пени) на счет,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19EFF60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8.8.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не допустить Банк к участию в двух ближайших по времени депозитных аукционах, путем установления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лимита по депозитному аукциону на Банк, равного нулю, в случае нарушения Банком сроков возврата депозита и (или) уплаты процентов по депозиту и (или) уплаты неустойки (пени) по любым договорам банковского вклада (депозита), заключенным между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проведения депозитного аукциона.</w:t>
      </w:r>
    </w:p>
    <w:p w14:paraId="25BE3BF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9.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Порядок разрешения споров</w:t>
      </w:r>
    </w:p>
    <w:p w14:paraId="0E1043C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9.1. Все споры или разногласия, возникающие по настоящему Соглашению или в связи с ним, разрешаются путем переговоров между Сторонами. В случае невозможности урегулирования споров и разногласий путем переговоров они подлежат разрешению в Арбитражном суде Тюменской области.</w:t>
      </w:r>
    </w:p>
    <w:p w14:paraId="2104441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9.2. При рассмотрении любого споров обязательно соблюдение претензионного порядка. Претензия составляется в письменном виде, с изложением сути предъявляемых требований и приложением необходимых документов. Срок обязательного письменного ответа на претензию составляет 10 (десять) рабочих дней с момента её получения.</w:t>
      </w:r>
    </w:p>
    <w:p w14:paraId="3BB40AC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10.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Срок действия Соглашения. Порядок изменения и расторжения Соглашения</w:t>
      </w:r>
    </w:p>
    <w:p w14:paraId="050F576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10.1. Настоящее Соглашение вступает в силу со следующего рабочего дня, следующего за днём его подписания обеими Сторонами, и действует в течение неопределённого срока.</w:t>
      </w:r>
    </w:p>
    <w:p w14:paraId="3897F63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10.2. Изменения и дополнения к настоящему Соглашению совершаются в письменной форме в виде дополнительных соглашений к настоящему соглашению и подписываются уполномоченными должностными лицами Сторон. Дополнительные соглашения к настоящему Соглашению являются его неотъемлемыми частями.</w:t>
      </w:r>
    </w:p>
    <w:p w14:paraId="38CD448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 В случае изменения обязательных требований для отбора Банков и(или) условий размещения депозитов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на основании решения высшего коллегиального органа управления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, последнее обязано:</w:t>
      </w:r>
    </w:p>
    <w:p w14:paraId="35CA600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10.3.1. внести соответствующие изменения в Положение «О порядке отбора банков для размещения средств во вклады (депозиты) по Генеральным депозитным соглашениям с использованием финансовой биржи» и письменно уведомить Банки, заключившие с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Генеральные депозитные соглашения не позднее 3 (трёх) рабочих дней с момента вступления изменений в силу;</w:t>
      </w:r>
    </w:p>
    <w:p w14:paraId="2FD3ECB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10.3.2. если требуется, внести соответствующие изменения в настоящее Соглашение путём заключения дополнительного соглашения в порядке согласно п.10.2. настоящего раздела.</w:t>
      </w:r>
    </w:p>
    <w:p w14:paraId="702C734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В случае вступления в силу изменений, указанных в настоящем пункте, которые не требуют внесения изменений в текст Соглашения, условия настоящего Соглашения остаются без изменений, а депозитные аукционы проводятся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 учётом новых требований, указанных в Инвестиционной декларации и (или) Положении «О порядке отбора банков для размещения средств во вклады (депозиты) по Генеральным депозитным соглашениям».</w:t>
      </w:r>
    </w:p>
    <w:p w14:paraId="744F6C57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10.4. </w:t>
      </w:r>
      <w:r w:rsidRPr="008205EE">
        <w:rPr>
          <w:rFonts w:eastAsia="Calibri"/>
          <w:sz w:val="22"/>
          <w:szCs w:val="22"/>
          <w:lang w:eastAsia="en-US"/>
        </w:rPr>
        <w:t>Каждая из Сторон вправе в одностороннем внесудебном порядке расторгнуть настоящее Соглашение при условии направления другой Стороне письменного уведомления на бумажном носителе не менее чем за 10 (десять) рабочих дней до даты расторжения Соглашения.</w:t>
      </w:r>
    </w:p>
    <w:p w14:paraId="25FC480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Уведомление о расторжении Соглашения считается недействительным в случае несоблюдения срока уведомления и формы уведомления, а также если уведомление не содержит ссылки на настоящее Соглашение и (или) не подписано уполномоченным должностным лицом и не скреплено оттиском печати.</w:t>
      </w:r>
    </w:p>
    <w:p w14:paraId="5A652411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При условии соблюдения требований настоящего пункта, Соглашение считается расторгнутым со дня, указанного в уведомлении о расторжении Соглашения.</w:t>
      </w:r>
    </w:p>
    <w:p w14:paraId="752577F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В случае отзыва у Банка лицензии на осуществление банковских операций, Соглашение считается расторгнутым с даты, следующей за датой отзыва лицензии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3979209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0" w:name="Par712"/>
      <w:bookmarkStart w:id="31" w:name="Par714"/>
      <w:bookmarkEnd w:id="30"/>
      <w:bookmarkEnd w:id="31"/>
      <w:r w:rsidRPr="00FA1728">
        <w:rPr>
          <w:rFonts w:eastAsia="Calibri"/>
          <w:sz w:val="22"/>
          <w:szCs w:val="22"/>
          <w:lang w:eastAsia="en-US"/>
        </w:rPr>
        <w:t xml:space="preserve">10.5.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расторгнуть настоящее Соглашение в одностороннем </w:t>
      </w:r>
      <w:r w:rsidRPr="008205EE">
        <w:rPr>
          <w:rFonts w:eastAsia="Calibri"/>
          <w:sz w:val="22"/>
          <w:szCs w:val="22"/>
          <w:lang w:eastAsia="en-US"/>
        </w:rPr>
        <w:t xml:space="preserve">внесудебном порядке в случае неисполнения Банком обязательств по возврату </w:t>
      </w:r>
      <w:r w:rsidRPr="008205EE">
        <w:rPr>
          <w:sz w:val="22"/>
          <w:szCs w:val="22"/>
        </w:rPr>
        <w:t>Инвестиционному агентству</w:t>
      </w:r>
      <w:r w:rsidRPr="008205EE">
        <w:rPr>
          <w:rFonts w:eastAsia="Calibri"/>
          <w:sz w:val="22"/>
          <w:szCs w:val="22"/>
          <w:lang w:eastAsia="en-US"/>
        </w:rPr>
        <w:t xml:space="preserve"> депозита и (или) уплате начисленных на сумму депозита процентов и (или) уплате неустойки (пени), а также в случае выявления несоответствия Банка установленным критериям отбора, локальным актам Инвестиционного агентства</w:t>
      </w:r>
      <w:r>
        <w:rPr>
          <w:rFonts w:eastAsia="Calibri"/>
          <w:sz w:val="22"/>
          <w:szCs w:val="22"/>
          <w:lang w:eastAsia="en-US"/>
        </w:rPr>
        <w:t xml:space="preserve"> и/или требованиям ПАО Московская Биржа, нормативным правовым и правовым актам Российской Федерации.</w:t>
      </w:r>
      <w:r w:rsidRPr="008205EE">
        <w:rPr>
          <w:rFonts w:eastAsia="Calibri"/>
          <w:sz w:val="22"/>
          <w:szCs w:val="22"/>
          <w:lang w:eastAsia="en-US"/>
        </w:rPr>
        <w:t xml:space="preserve"> При этом уведомление о расторжении направляется в порядке, указанном в п. 10.4. настоящего Соглашения.</w:t>
      </w:r>
    </w:p>
    <w:p w14:paraId="76E5230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10.6. Условия депозитных договоров, ранее заключенных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подписания Генерального депозитного соглашения, не изменяются, а расчеты по ним осуществляются на первоначально согласованных условиях.</w:t>
      </w:r>
    </w:p>
    <w:p w14:paraId="4F7E281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10.7. Порядок исполнения депозитных сделок, заключенных в период действия Генерального депозитного соглашения, в случае его досрочного расторжения, сохраняется на прежних условиях (согласно условиям заключенных сделок). При этом досрочное изъятие депозита (части депозита) производится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на условиях заключенной депозитной сделки, настоящего Соглашения, а также в случае досрочного расторжения Соглашения на основании п. 10.5. настоящего раздела.</w:t>
      </w:r>
    </w:p>
    <w:p w14:paraId="35D43B0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11.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Прочие условия</w:t>
      </w:r>
    </w:p>
    <w:p w14:paraId="29E9DC2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11.1. Банк соглашается с тем, что при проверке Банка на соответствие требованиям к отбору Банков,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использует сведения, полученные от Центрального Банка Российской Федерации, и Банк предоставляет право Центральному Банку Российской Федерации раскрывать указанную информацию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BB0999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11.2. Банк не вправе уступать свои права и обязанности по настоящему Соглашению третьей стороне.</w:t>
      </w:r>
    </w:p>
    <w:p w14:paraId="1102122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11.3. Стороны признают, что условия договоров банковского вклада (депозита), заключенных в соответствии с настоящим Соглашением, а также любая информация, предоставляемая каждой из Сторон в связи с исполнением настоящего Соглашения, являются конфиденциальными, кроме условий, которые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(или) Банк и (или) контролирующие органы обязаны указывать в качестве раскрытия информации на своём официальном сайте в сети Интернет.</w:t>
      </w:r>
    </w:p>
    <w:p w14:paraId="177E134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11.4. Стороны признают, что факт заключения настоящего Соглашения не является конфиденциальным.</w:t>
      </w:r>
    </w:p>
    <w:p w14:paraId="5AB6EA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2" w:name="Par723"/>
      <w:bookmarkEnd w:id="32"/>
      <w:r w:rsidRPr="00FA1728">
        <w:rPr>
          <w:rFonts w:eastAsia="Calibri"/>
          <w:sz w:val="22"/>
          <w:szCs w:val="22"/>
          <w:lang w:eastAsia="en-US"/>
        </w:rPr>
        <w:t>11.5. В течение 10 (десяти) рабочих дней со дня вступления в силу настоящего Соглашения Стороны направляют друг другу перечни лиц, уполномоченных на обмен информацией или документами во исполнение настоящего Соглашения. Перечень уполномоченных лиц должен содержать, в частности, фамилии, имена, отчества, должности, номера телефонов, факсов и адресов электронной почты, а также указание на вид информации (документов), право на получение или направление (подписание) которой имеет каждый из включенных в перечень сотрудников.</w:t>
      </w:r>
    </w:p>
    <w:p w14:paraId="3650256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11.6. Стороны обязуются в течение 2 (двух) рабочих дней уведомлять друг друга об изменении своих реквизитов, перечня уполномоченных лиц на совершение депозитных сделок, реквизитов счетов, а также других изменениях, связанных с исполнением настоящего Соглашения.</w:t>
      </w:r>
    </w:p>
    <w:p w14:paraId="3BB854A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11.7. Банк обязуется своевременно, но не позднее 5 (пяти) рабочих дней уведомлять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о переоформленных документах, связанных с проведением депозитных операций, и предоставлять их копии, заверенные Банком.</w:t>
      </w:r>
    </w:p>
    <w:p w14:paraId="29959D1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11.8. Обмен информацией, представляемой в соответствии с требованиями, установленными настоящим Соглашением, осуществляется на бумажных носителях или в электронном виде, в согласованных Сторонами форматах файлов.</w:t>
      </w:r>
    </w:p>
    <w:p w14:paraId="6BB9055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11.9. Стороны признают, что используемые в документообороте электронные документы с электронной подписью уполномоченного лица, оформленные в соответствии с требованиями законодательства Российской Федерации, равнозначны документам, оформленным в простой письменной форме с собственноручной подписью уполномоченного лица.</w:t>
      </w:r>
    </w:p>
    <w:p w14:paraId="340F20C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11.10.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4369D02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33" w:name="Par169"/>
      <w:bookmarkStart w:id="34" w:name="_Toc416099727"/>
      <w:bookmarkStart w:id="35" w:name="_Toc416101034"/>
      <w:bookmarkStart w:id="36" w:name="_Toc418074145"/>
      <w:bookmarkStart w:id="37" w:name="_Toc418074632"/>
      <w:bookmarkStart w:id="38" w:name="_Toc418075268"/>
      <w:bookmarkEnd w:id="33"/>
    </w:p>
    <w:p w14:paraId="4D63622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FA1728">
        <w:rPr>
          <w:rFonts w:eastAsia="Calibri"/>
          <w:bCs/>
          <w:sz w:val="22"/>
          <w:szCs w:val="22"/>
          <w:lang w:eastAsia="en-US"/>
        </w:rPr>
        <w:t>Раздел 12. Реквизиты и подписи Сторон</w:t>
      </w:r>
      <w:bookmarkEnd w:id="34"/>
      <w:bookmarkEnd w:id="35"/>
      <w:bookmarkEnd w:id="36"/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69E6" w:rsidRPr="00FA1728" w14:paraId="79D806DE" w14:textId="77777777" w:rsidTr="00B04C16">
        <w:tc>
          <w:tcPr>
            <w:tcW w:w="4785" w:type="dxa"/>
            <w:shd w:val="clear" w:color="auto" w:fill="auto"/>
          </w:tcPr>
          <w:p w14:paraId="78B940E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Банк</w:t>
            </w:r>
          </w:p>
          <w:p w14:paraId="75FC4D89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(</w:t>
            </w:r>
            <w:r w:rsidRPr="00FA1728"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  <w:t xml:space="preserve">полное фирменное наименование) </w:t>
            </w:r>
          </w:p>
          <w:p w14:paraId="6B377CC6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4ABAA97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trike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Фонд «</w:t>
            </w:r>
            <w:r w:rsidRPr="00FA1728">
              <w:rPr>
                <w:b/>
                <w:bCs/>
                <w:sz w:val="22"/>
                <w:szCs w:val="22"/>
              </w:rPr>
              <w:t>Инвестиционное агентство Тюменской области»</w:t>
            </w:r>
          </w:p>
          <w:p w14:paraId="76035B71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4F936764" w14:textId="77777777" w:rsidTr="00B04C16">
        <w:trPr>
          <w:trHeight w:val="2827"/>
        </w:trPr>
        <w:tc>
          <w:tcPr>
            <w:tcW w:w="4785" w:type="dxa"/>
            <w:shd w:val="clear" w:color="auto" w:fill="auto"/>
          </w:tcPr>
          <w:p w14:paraId="6F8C668F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Местонахождения:</w:t>
            </w:r>
          </w:p>
          <w:p w14:paraId="78477C26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ИНН </w:t>
            </w:r>
          </w:p>
          <w:p w14:paraId="6972B5E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КПП </w:t>
            </w:r>
          </w:p>
          <w:p w14:paraId="70B9B27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</w:p>
          <w:p w14:paraId="1EFF6A2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К/с в Банке России N </w:t>
            </w:r>
          </w:p>
          <w:p w14:paraId="479715C8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БИК </w:t>
            </w:r>
          </w:p>
          <w:p w14:paraId="0A2B706D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</w:t>
            </w:r>
          </w:p>
          <w:p w14:paraId="3F84C61C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телефон</w:t>
            </w:r>
          </w:p>
          <w:p w14:paraId="63B1091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факс</w:t>
            </w:r>
          </w:p>
          <w:p w14:paraId="19B5DCC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70E3344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 нахождения: РФ, 625000, Тюменская обл., г.Тюмень, ул. Хохрякова, 53</w:t>
            </w:r>
          </w:p>
          <w:p w14:paraId="57586E6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ИНН 7202098425</w:t>
            </w:r>
            <w:r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КПП 720301001</w:t>
            </w:r>
          </w:p>
          <w:p w14:paraId="7690B963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  <w:r w:rsidRPr="00FA1728">
              <w:rPr>
                <w:sz w:val="22"/>
                <w:szCs w:val="22"/>
              </w:rPr>
              <w:t>1027200782927</w:t>
            </w:r>
          </w:p>
          <w:p w14:paraId="292505D9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Р/счет: 40703810495150000023</w:t>
            </w:r>
          </w:p>
          <w:p w14:paraId="0C5E2B7B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Банк: Уральский филиал ПАО РОСБАНК                                          </w:t>
            </w:r>
          </w:p>
          <w:p w14:paraId="13B6B267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БИК: 046577903                    </w:t>
            </w:r>
          </w:p>
          <w:p w14:paraId="62E6CD0B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Кор/счет: 30101810200000000903</w:t>
            </w:r>
          </w:p>
          <w:p w14:paraId="4B54FE9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 recept@obl72.ru</w:t>
            </w:r>
          </w:p>
          <w:p w14:paraId="16B8517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телефон  </w:t>
            </w:r>
            <w:r w:rsidRPr="00FA1728">
              <w:rPr>
                <w:sz w:val="22"/>
                <w:szCs w:val="22"/>
              </w:rPr>
              <w:t xml:space="preserve">8/3452/ 50-76-33 </w:t>
            </w:r>
          </w:p>
          <w:p w14:paraId="3819C47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40C6F171" w14:textId="77777777" w:rsidTr="00B04C16">
        <w:tc>
          <w:tcPr>
            <w:tcW w:w="4785" w:type="dxa"/>
            <w:shd w:val="clear" w:color="auto" w:fill="auto"/>
          </w:tcPr>
          <w:p w14:paraId="64F256D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Ф.И.О.)</w:t>
            </w:r>
          </w:p>
          <w:p w14:paraId="3FF99AE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65B90109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 И.О.)</w:t>
            </w:r>
          </w:p>
          <w:p w14:paraId="0569A40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191E01B6" w14:textId="77777777" w:rsidTr="00B04C16">
        <w:tc>
          <w:tcPr>
            <w:tcW w:w="4785" w:type="dxa"/>
            <w:shd w:val="clear" w:color="auto" w:fill="auto"/>
          </w:tcPr>
          <w:p w14:paraId="2B2965C7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bookmarkStart w:id="39" w:name="_Toc416099728"/>
            <w:bookmarkStart w:id="40" w:name="_Toc416101035"/>
            <w:bookmarkStart w:id="41" w:name="_Toc418074146"/>
            <w:bookmarkStart w:id="42" w:name="_Toc418074633"/>
            <w:bookmarkStart w:id="43" w:name="_Toc418075269"/>
            <w:r w:rsidRPr="00FA1728">
              <w:rPr>
                <w:sz w:val="22"/>
                <w:szCs w:val="22"/>
              </w:rPr>
              <w:t>(подпись)   М.П.</w:t>
            </w:r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4786" w:type="dxa"/>
            <w:shd w:val="clear" w:color="auto" w:fill="auto"/>
          </w:tcPr>
          <w:p w14:paraId="6E32421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sz w:val="22"/>
                <w:szCs w:val="22"/>
              </w:rPr>
              <w:t>(подпись)   М.П.</w:t>
            </w:r>
          </w:p>
        </w:tc>
      </w:tr>
      <w:bookmarkEnd w:id="7"/>
    </w:tbl>
    <w:p w14:paraId="2F34741E" w14:textId="77777777" w:rsidR="009369E6" w:rsidRPr="006C3B23" w:rsidRDefault="009369E6" w:rsidP="009369E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0A5763F1" w14:textId="77777777" w:rsidR="00BB68C1" w:rsidRDefault="00BB68C1" w:rsidP="009369E6">
      <w:pPr>
        <w:keepNext/>
        <w:keepLines/>
        <w:jc w:val="center"/>
        <w:outlineLvl w:val="0"/>
      </w:pPr>
    </w:p>
    <w:sectPr w:rsidR="00BB68C1" w:rsidSect="00A00A20">
      <w:footerReference w:type="even" r:id="rId21"/>
      <w:footerReference w:type="default" r:id="rId22"/>
      <w:pgSz w:w="11906" w:h="16838"/>
      <w:pgMar w:top="397" w:right="73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5395" w14:textId="77777777" w:rsidR="00A00A20" w:rsidRDefault="00A00A20">
      <w:r>
        <w:separator/>
      </w:r>
    </w:p>
  </w:endnote>
  <w:endnote w:type="continuationSeparator" w:id="0">
    <w:p w14:paraId="00E79036" w14:textId="77777777" w:rsidR="00A00A20" w:rsidRDefault="00A0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C654" w14:textId="77777777" w:rsidR="00A00A20" w:rsidRDefault="0024326C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A2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85391D" w14:textId="77777777" w:rsidR="00A00A20" w:rsidRDefault="00A00A20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3DBD" w14:textId="77777777" w:rsidR="00A00A20" w:rsidRPr="00F329D1" w:rsidRDefault="0024326C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A00A20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3D4416">
      <w:rPr>
        <w:rStyle w:val="a6"/>
        <w:noProof/>
        <w:sz w:val="20"/>
        <w:szCs w:val="20"/>
      </w:rPr>
      <w:t>6</w:t>
    </w:r>
    <w:r w:rsidRPr="00F329D1">
      <w:rPr>
        <w:rStyle w:val="a6"/>
        <w:sz w:val="20"/>
        <w:szCs w:val="20"/>
      </w:rPr>
      <w:fldChar w:fldCharType="end"/>
    </w:r>
  </w:p>
  <w:p w14:paraId="135B567A" w14:textId="77777777" w:rsidR="00A00A20" w:rsidRDefault="00A00A20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1C76" w14:textId="77777777" w:rsidR="00A00A20" w:rsidRDefault="00A00A20">
      <w:r>
        <w:separator/>
      </w:r>
    </w:p>
  </w:footnote>
  <w:footnote w:type="continuationSeparator" w:id="0">
    <w:p w14:paraId="611AB8DC" w14:textId="77777777" w:rsidR="00A00A20" w:rsidRDefault="00A00A20">
      <w:r>
        <w:continuationSeparator/>
      </w:r>
    </w:p>
  </w:footnote>
  <w:footnote w:id="1">
    <w:p w14:paraId="3521F9BD" w14:textId="77777777" w:rsidR="00BF5BE5" w:rsidRPr="009A468A" w:rsidRDefault="00BF5BE5" w:rsidP="00BF5BE5">
      <w:pPr>
        <w:pStyle w:val="afa"/>
        <w:jc w:val="both"/>
      </w:pPr>
      <w:r w:rsidRPr="009A468A">
        <w:rPr>
          <w:rStyle w:val="afc"/>
        </w:rPr>
        <w:footnoteRef/>
      </w:r>
      <w:r w:rsidRPr="009A468A">
        <w:t xml:space="preserve"> Указать универсальную или базовую лицензию Центрального Банка Российской Федерации на осуществление банковских операций.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12811500"/>
    <w:multiLevelType w:val="hybridMultilevel"/>
    <w:tmpl w:val="B3C88012"/>
    <w:lvl w:ilvl="0" w:tplc="1D2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905380190">
    <w:abstractNumId w:val="2"/>
    <w:lvlOverride w:ilvl="0">
      <w:startOverride w:val="1"/>
    </w:lvlOverride>
  </w:num>
  <w:num w:numId="2" w16cid:durableId="66921544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02583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660096">
    <w:abstractNumId w:val="11"/>
  </w:num>
  <w:num w:numId="5" w16cid:durableId="1403604522">
    <w:abstractNumId w:val="9"/>
  </w:num>
  <w:num w:numId="6" w16cid:durableId="2119567068">
    <w:abstractNumId w:val="10"/>
  </w:num>
  <w:num w:numId="7" w16cid:durableId="576864709">
    <w:abstractNumId w:val="5"/>
  </w:num>
  <w:num w:numId="8" w16cid:durableId="78648928">
    <w:abstractNumId w:val="0"/>
  </w:num>
  <w:num w:numId="9" w16cid:durableId="1476490875">
    <w:abstractNumId w:val="14"/>
  </w:num>
  <w:num w:numId="10" w16cid:durableId="868446645">
    <w:abstractNumId w:val="1"/>
  </w:num>
  <w:num w:numId="11" w16cid:durableId="1249462890">
    <w:abstractNumId w:val="12"/>
  </w:num>
  <w:num w:numId="12" w16cid:durableId="1929458489">
    <w:abstractNumId w:val="15"/>
  </w:num>
  <w:num w:numId="13" w16cid:durableId="875308886">
    <w:abstractNumId w:val="7"/>
  </w:num>
  <w:num w:numId="14" w16cid:durableId="1180849862">
    <w:abstractNumId w:val="13"/>
  </w:num>
  <w:num w:numId="15" w16cid:durableId="1470509318">
    <w:abstractNumId w:val="8"/>
  </w:num>
  <w:num w:numId="16" w16cid:durableId="1802117143">
    <w:abstractNumId w:val="6"/>
  </w:num>
  <w:num w:numId="17" w16cid:durableId="22580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4"/>
    <w:rsid w:val="00001E0A"/>
    <w:rsid w:val="00002921"/>
    <w:rsid w:val="00004281"/>
    <w:rsid w:val="00006776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121E"/>
    <w:rsid w:val="000322D9"/>
    <w:rsid w:val="0003595A"/>
    <w:rsid w:val="00035A3E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608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1EFA"/>
    <w:rsid w:val="000935CE"/>
    <w:rsid w:val="000937E6"/>
    <w:rsid w:val="0009547B"/>
    <w:rsid w:val="0009549F"/>
    <w:rsid w:val="00095B6D"/>
    <w:rsid w:val="00095BAE"/>
    <w:rsid w:val="000961EA"/>
    <w:rsid w:val="0009755A"/>
    <w:rsid w:val="000A0011"/>
    <w:rsid w:val="000A04B7"/>
    <w:rsid w:val="000A1B84"/>
    <w:rsid w:val="000A4590"/>
    <w:rsid w:val="000A5EE7"/>
    <w:rsid w:val="000A7B9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4F5F"/>
    <w:rsid w:val="000E5C4B"/>
    <w:rsid w:val="000E5DCC"/>
    <w:rsid w:val="000E6CB5"/>
    <w:rsid w:val="000F032A"/>
    <w:rsid w:val="000F23A2"/>
    <w:rsid w:val="000F448F"/>
    <w:rsid w:val="000F7CFE"/>
    <w:rsid w:val="00100279"/>
    <w:rsid w:val="0010167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4A18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63BE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E5449"/>
    <w:rsid w:val="001F058E"/>
    <w:rsid w:val="001F0C3A"/>
    <w:rsid w:val="001F457F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783"/>
    <w:rsid w:val="00226897"/>
    <w:rsid w:val="00227BAE"/>
    <w:rsid w:val="0023353A"/>
    <w:rsid w:val="0024052A"/>
    <w:rsid w:val="0024076C"/>
    <w:rsid w:val="0024185E"/>
    <w:rsid w:val="00241892"/>
    <w:rsid w:val="0024326C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6744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0EAD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2CCC"/>
    <w:rsid w:val="00314D1A"/>
    <w:rsid w:val="0031597E"/>
    <w:rsid w:val="0032074F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158B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C85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4D62"/>
    <w:rsid w:val="00375843"/>
    <w:rsid w:val="003771D5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57DB"/>
    <w:rsid w:val="003A690C"/>
    <w:rsid w:val="003A76E9"/>
    <w:rsid w:val="003B07E2"/>
    <w:rsid w:val="003B0F9B"/>
    <w:rsid w:val="003B13E0"/>
    <w:rsid w:val="003B3799"/>
    <w:rsid w:val="003B4A9E"/>
    <w:rsid w:val="003B4AFE"/>
    <w:rsid w:val="003B5503"/>
    <w:rsid w:val="003B5CCC"/>
    <w:rsid w:val="003B7E90"/>
    <w:rsid w:val="003C1352"/>
    <w:rsid w:val="003C2731"/>
    <w:rsid w:val="003C2BAE"/>
    <w:rsid w:val="003C6A7F"/>
    <w:rsid w:val="003D1493"/>
    <w:rsid w:val="003D1888"/>
    <w:rsid w:val="003D1926"/>
    <w:rsid w:val="003D29A4"/>
    <w:rsid w:val="003D4416"/>
    <w:rsid w:val="003D46E5"/>
    <w:rsid w:val="003D53B0"/>
    <w:rsid w:val="003D5CB8"/>
    <w:rsid w:val="003D6734"/>
    <w:rsid w:val="003E05B3"/>
    <w:rsid w:val="003E076C"/>
    <w:rsid w:val="003E1009"/>
    <w:rsid w:val="003E104C"/>
    <w:rsid w:val="003E1298"/>
    <w:rsid w:val="003E143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7B2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7BB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171D"/>
    <w:rsid w:val="00482571"/>
    <w:rsid w:val="00485369"/>
    <w:rsid w:val="00486800"/>
    <w:rsid w:val="00486DFA"/>
    <w:rsid w:val="00487139"/>
    <w:rsid w:val="004917E4"/>
    <w:rsid w:val="004929F3"/>
    <w:rsid w:val="00493690"/>
    <w:rsid w:val="0049374C"/>
    <w:rsid w:val="00494048"/>
    <w:rsid w:val="00494344"/>
    <w:rsid w:val="00494CB1"/>
    <w:rsid w:val="004958C5"/>
    <w:rsid w:val="00495E62"/>
    <w:rsid w:val="00496209"/>
    <w:rsid w:val="00496775"/>
    <w:rsid w:val="0049773D"/>
    <w:rsid w:val="004A0030"/>
    <w:rsid w:val="004A2AA4"/>
    <w:rsid w:val="004A3959"/>
    <w:rsid w:val="004A4865"/>
    <w:rsid w:val="004A4CB0"/>
    <w:rsid w:val="004A5136"/>
    <w:rsid w:val="004A5607"/>
    <w:rsid w:val="004A741F"/>
    <w:rsid w:val="004A7AFA"/>
    <w:rsid w:val="004B168A"/>
    <w:rsid w:val="004B2AA0"/>
    <w:rsid w:val="004B3763"/>
    <w:rsid w:val="004B44DA"/>
    <w:rsid w:val="004B4519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1E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45A4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5AD"/>
    <w:rsid w:val="00514EC5"/>
    <w:rsid w:val="00515361"/>
    <w:rsid w:val="00515EFC"/>
    <w:rsid w:val="005170E3"/>
    <w:rsid w:val="00520366"/>
    <w:rsid w:val="00520720"/>
    <w:rsid w:val="00521288"/>
    <w:rsid w:val="005214B2"/>
    <w:rsid w:val="00524431"/>
    <w:rsid w:val="005316A3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0E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01B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3EB"/>
    <w:rsid w:val="005C16FB"/>
    <w:rsid w:val="005C2DFF"/>
    <w:rsid w:val="005C31F4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3D1A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07285"/>
    <w:rsid w:val="00610362"/>
    <w:rsid w:val="00611284"/>
    <w:rsid w:val="00611EB0"/>
    <w:rsid w:val="00612808"/>
    <w:rsid w:val="006137B2"/>
    <w:rsid w:val="00615431"/>
    <w:rsid w:val="00617303"/>
    <w:rsid w:val="00621599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625"/>
    <w:rsid w:val="00642C74"/>
    <w:rsid w:val="00643A0A"/>
    <w:rsid w:val="00645D19"/>
    <w:rsid w:val="0064729D"/>
    <w:rsid w:val="00651830"/>
    <w:rsid w:val="00653537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04F6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0A2C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1E81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05650"/>
    <w:rsid w:val="00707D62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77387"/>
    <w:rsid w:val="007777B6"/>
    <w:rsid w:val="00780C5D"/>
    <w:rsid w:val="0078230C"/>
    <w:rsid w:val="007872D9"/>
    <w:rsid w:val="00787DCB"/>
    <w:rsid w:val="00791198"/>
    <w:rsid w:val="007928CE"/>
    <w:rsid w:val="0079369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25B"/>
    <w:rsid w:val="007B5451"/>
    <w:rsid w:val="007B5834"/>
    <w:rsid w:val="007B72DF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37AFA"/>
    <w:rsid w:val="00842883"/>
    <w:rsid w:val="00843607"/>
    <w:rsid w:val="0084567A"/>
    <w:rsid w:val="00845E33"/>
    <w:rsid w:val="00846272"/>
    <w:rsid w:val="008524FD"/>
    <w:rsid w:val="008525A0"/>
    <w:rsid w:val="008525C7"/>
    <w:rsid w:val="00854284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54E2"/>
    <w:rsid w:val="00876268"/>
    <w:rsid w:val="00880375"/>
    <w:rsid w:val="008806AC"/>
    <w:rsid w:val="00882746"/>
    <w:rsid w:val="00882D6A"/>
    <w:rsid w:val="00883144"/>
    <w:rsid w:val="008833B9"/>
    <w:rsid w:val="0088505A"/>
    <w:rsid w:val="00885228"/>
    <w:rsid w:val="00892249"/>
    <w:rsid w:val="008925F1"/>
    <w:rsid w:val="00893181"/>
    <w:rsid w:val="0089745C"/>
    <w:rsid w:val="008A068B"/>
    <w:rsid w:val="008A359A"/>
    <w:rsid w:val="008A4062"/>
    <w:rsid w:val="008A763C"/>
    <w:rsid w:val="008A7BF7"/>
    <w:rsid w:val="008B3160"/>
    <w:rsid w:val="008B39D7"/>
    <w:rsid w:val="008B3BE0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C98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7B9"/>
    <w:rsid w:val="009058A4"/>
    <w:rsid w:val="00907168"/>
    <w:rsid w:val="009077DD"/>
    <w:rsid w:val="009108B7"/>
    <w:rsid w:val="00910AA9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06FC"/>
    <w:rsid w:val="0093187A"/>
    <w:rsid w:val="009333ED"/>
    <w:rsid w:val="0093438A"/>
    <w:rsid w:val="009362DF"/>
    <w:rsid w:val="009369E6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5856"/>
    <w:rsid w:val="00966D1F"/>
    <w:rsid w:val="00967B00"/>
    <w:rsid w:val="009705A2"/>
    <w:rsid w:val="00973C3A"/>
    <w:rsid w:val="00974019"/>
    <w:rsid w:val="00974FC4"/>
    <w:rsid w:val="00975159"/>
    <w:rsid w:val="0097590A"/>
    <w:rsid w:val="00980755"/>
    <w:rsid w:val="0098152A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32DB"/>
    <w:rsid w:val="00994281"/>
    <w:rsid w:val="00994626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B7C98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364C"/>
    <w:rsid w:val="009E5930"/>
    <w:rsid w:val="009E593E"/>
    <w:rsid w:val="009E5D69"/>
    <w:rsid w:val="009E679C"/>
    <w:rsid w:val="009E6D69"/>
    <w:rsid w:val="009F0A66"/>
    <w:rsid w:val="009F0EB7"/>
    <w:rsid w:val="009F11BC"/>
    <w:rsid w:val="009F2024"/>
    <w:rsid w:val="009F2B3B"/>
    <w:rsid w:val="009F4A7A"/>
    <w:rsid w:val="009F4EB8"/>
    <w:rsid w:val="00A00A20"/>
    <w:rsid w:val="00A01F07"/>
    <w:rsid w:val="00A039C8"/>
    <w:rsid w:val="00A03EC5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278E"/>
    <w:rsid w:val="00A74A65"/>
    <w:rsid w:val="00A74F18"/>
    <w:rsid w:val="00A77BBA"/>
    <w:rsid w:val="00A803C2"/>
    <w:rsid w:val="00A82898"/>
    <w:rsid w:val="00A840AE"/>
    <w:rsid w:val="00A85DC3"/>
    <w:rsid w:val="00A860E0"/>
    <w:rsid w:val="00A8791B"/>
    <w:rsid w:val="00A87DEF"/>
    <w:rsid w:val="00A9028E"/>
    <w:rsid w:val="00A90323"/>
    <w:rsid w:val="00A909C4"/>
    <w:rsid w:val="00A91E8E"/>
    <w:rsid w:val="00A92879"/>
    <w:rsid w:val="00A935C6"/>
    <w:rsid w:val="00A9489E"/>
    <w:rsid w:val="00A957EE"/>
    <w:rsid w:val="00A970D0"/>
    <w:rsid w:val="00A97FDF"/>
    <w:rsid w:val="00AA2226"/>
    <w:rsid w:val="00AA3D4E"/>
    <w:rsid w:val="00AA4BEF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4EE1"/>
    <w:rsid w:val="00AC6088"/>
    <w:rsid w:val="00AC7F59"/>
    <w:rsid w:val="00AD0E5F"/>
    <w:rsid w:val="00AD2203"/>
    <w:rsid w:val="00AD2674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8CE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391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C7B29"/>
    <w:rsid w:val="00BD0327"/>
    <w:rsid w:val="00BD0889"/>
    <w:rsid w:val="00BD1626"/>
    <w:rsid w:val="00BD18FC"/>
    <w:rsid w:val="00BD31E0"/>
    <w:rsid w:val="00BD3F86"/>
    <w:rsid w:val="00BD72C3"/>
    <w:rsid w:val="00BD7FC9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5BE5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38E6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D9D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0167"/>
    <w:rsid w:val="00C93D9E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A7A76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A12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8F6"/>
    <w:rsid w:val="00D02A68"/>
    <w:rsid w:val="00D0377E"/>
    <w:rsid w:val="00D04A7C"/>
    <w:rsid w:val="00D05C88"/>
    <w:rsid w:val="00D063EF"/>
    <w:rsid w:val="00D07344"/>
    <w:rsid w:val="00D1410F"/>
    <w:rsid w:val="00D17403"/>
    <w:rsid w:val="00D222BD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09CD"/>
    <w:rsid w:val="00D51C95"/>
    <w:rsid w:val="00D555B9"/>
    <w:rsid w:val="00D61DF7"/>
    <w:rsid w:val="00D62D1B"/>
    <w:rsid w:val="00D635DB"/>
    <w:rsid w:val="00D64A5B"/>
    <w:rsid w:val="00D64E7C"/>
    <w:rsid w:val="00D64F09"/>
    <w:rsid w:val="00D65AF7"/>
    <w:rsid w:val="00D67ED9"/>
    <w:rsid w:val="00D72B79"/>
    <w:rsid w:val="00D739D3"/>
    <w:rsid w:val="00D77EB9"/>
    <w:rsid w:val="00D8002D"/>
    <w:rsid w:val="00D84B89"/>
    <w:rsid w:val="00D84CE6"/>
    <w:rsid w:val="00D85E08"/>
    <w:rsid w:val="00D8729F"/>
    <w:rsid w:val="00D92045"/>
    <w:rsid w:val="00D9244A"/>
    <w:rsid w:val="00D93522"/>
    <w:rsid w:val="00D940E0"/>
    <w:rsid w:val="00D979BC"/>
    <w:rsid w:val="00DA0E0E"/>
    <w:rsid w:val="00DA20A9"/>
    <w:rsid w:val="00DA2B85"/>
    <w:rsid w:val="00DA573E"/>
    <w:rsid w:val="00DA70F4"/>
    <w:rsid w:val="00DA7159"/>
    <w:rsid w:val="00DB2268"/>
    <w:rsid w:val="00DB3C8F"/>
    <w:rsid w:val="00DB5556"/>
    <w:rsid w:val="00DC12A8"/>
    <w:rsid w:val="00DC2F1B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244B"/>
    <w:rsid w:val="00DD578D"/>
    <w:rsid w:val="00DD5C88"/>
    <w:rsid w:val="00DD7068"/>
    <w:rsid w:val="00DE0F87"/>
    <w:rsid w:val="00DE22F1"/>
    <w:rsid w:val="00DE268B"/>
    <w:rsid w:val="00DE298A"/>
    <w:rsid w:val="00DE41F1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0E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313B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288A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5780D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13DF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4F9C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D7DAE"/>
    <w:rsid w:val="00EE01EB"/>
    <w:rsid w:val="00EE2891"/>
    <w:rsid w:val="00EE2D3A"/>
    <w:rsid w:val="00EE72EC"/>
    <w:rsid w:val="00EF09DE"/>
    <w:rsid w:val="00EF24D2"/>
    <w:rsid w:val="00EF422C"/>
    <w:rsid w:val="00EF54AA"/>
    <w:rsid w:val="00EF6773"/>
    <w:rsid w:val="00EF6B0C"/>
    <w:rsid w:val="00EF77B1"/>
    <w:rsid w:val="00EF7B81"/>
    <w:rsid w:val="00F001BD"/>
    <w:rsid w:val="00F03A10"/>
    <w:rsid w:val="00F07DBD"/>
    <w:rsid w:val="00F10AFA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280"/>
    <w:rsid w:val="00F70912"/>
    <w:rsid w:val="00F718F9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3F83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58D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455E"/>
    <w:rsid w:val="00FD5C89"/>
    <w:rsid w:val="00FD6737"/>
    <w:rsid w:val="00FD6A71"/>
    <w:rsid w:val="00FE0F2E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423D3"/>
  <w15:docId w15:val="{5ACEFFCE-333A-4FBE-BD3A-ED9645E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F86C36"/>
    <w:pPr>
      <w:ind w:left="720"/>
    </w:pPr>
    <w:rPr>
      <w:sz w:val="20"/>
      <w:szCs w:val="20"/>
    </w:rPr>
  </w:style>
  <w:style w:type="paragraph" w:customStyle="1" w:styleId="af0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48094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4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2DF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unhideWhenUsed/>
    <w:rsid w:val="00D940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940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940E0"/>
  </w:style>
  <w:style w:type="paragraph" w:styleId="af8">
    <w:name w:val="annotation subject"/>
    <w:basedOn w:val="af6"/>
    <w:next w:val="af6"/>
    <w:link w:val="af9"/>
    <w:semiHidden/>
    <w:unhideWhenUsed/>
    <w:rsid w:val="00D940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40E0"/>
    <w:rPr>
      <w:b/>
      <w:bCs/>
    </w:rPr>
  </w:style>
  <w:style w:type="paragraph" w:styleId="afa">
    <w:name w:val="footnote text"/>
    <w:basedOn w:val="a"/>
    <w:link w:val="afb"/>
    <w:uiPriority w:val="99"/>
    <w:unhideWhenUsed/>
    <w:rsid w:val="00D940E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940E0"/>
  </w:style>
  <w:style w:type="character" w:styleId="afc">
    <w:name w:val="footnote reference"/>
    <w:uiPriority w:val="99"/>
    <w:unhideWhenUsed/>
    <w:rsid w:val="00D940E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0279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34"/>
    <w:rsid w:val="00A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" TargetMode="External"/><Relationship Id="rId13" Type="http://schemas.openxmlformats.org/officeDocument/2006/relationships/hyperlink" Target="consultantplus://offline/ref=91B50647769FC458E9BEB4B606D867B4A62476A31FFF271D33644319A7d1q2N" TargetMode="External"/><Relationship Id="rId18" Type="http://schemas.openxmlformats.org/officeDocument/2006/relationships/hyperlink" Target="http://moex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&#1084;&#1086;&#1081;&#1073;&#1080;&#1079;&#1085;&#1077;&#1089;-72.&#1088;&#1092;" TargetMode="External"/><Relationship Id="rId17" Type="http://schemas.openxmlformats.org/officeDocument/2006/relationships/hyperlink" Target="consultantplus://offline/ref=3DA118828A3A644AAFD48FB50F782C1E05569345A208C88C90C1231E205AM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A118828A3A644AAFD48FB50F782C1E05569344A408C88C90C1231E205AMDH" TargetMode="External"/><Relationship Id="rId20" Type="http://schemas.openxmlformats.org/officeDocument/2006/relationships/hyperlink" Target="consultantplus://offline/ref=3DA118828A3A644AAFD48FB50F782C1E0556964BA10AC88C90C1231E20AD3FCC4C38190D278325055DM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-72.&#1088;&#109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19" Type="http://schemas.openxmlformats.org/officeDocument/2006/relationships/hyperlink" Target="consultantplus://offline/ref=ADB3EEFE584288FA1F724ECA723C1E909C0741C0D48BABD69F2BB3B6A7V7D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81;&#1073;&#1080;&#1079;&#1085;&#1077;&#1089;-72.&#1088;&#1092;" TargetMode="External"/><Relationship Id="rId14" Type="http://schemas.openxmlformats.org/officeDocument/2006/relationships/hyperlink" Target="consultantplus://offline/ref=3B46DF8FE586D7B01756FC9B1320AB2C3F8C4137FD3AE685F383123992iB5F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01E-A948-4AB2-AEFE-E674C21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7027</Words>
  <Characters>40056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46990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Покалюхина Мария Ивановна</cp:lastModifiedBy>
  <cp:revision>32</cp:revision>
  <cp:lastPrinted>2024-08-23T06:18:00Z</cp:lastPrinted>
  <dcterms:created xsi:type="dcterms:W3CDTF">2024-08-19T07:40:00Z</dcterms:created>
  <dcterms:modified xsi:type="dcterms:W3CDTF">2024-12-20T05:54:00Z</dcterms:modified>
</cp:coreProperties>
</file>