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A4" w:rsidRDefault="007A60A4" w:rsidP="00AB6CB8">
      <w:pPr>
        <w:autoSpaceDE w:val="0"/>
        <w:autoSpaceDN w:val="0"/>
        <w:adjustRightInd w:val="0"/>
        <w:ind w:left="2700" w:firstLine="540"/>
        <w:jc w:val="both"/>
      </w:pPr>
    </w:p>
    <w:p w:rsidR="001F058E" w:rsidRPr="00BE5B11" w:rsidRDefault="001F058E" w:rsidP="001F058E">
      <w:pPr>
        <w:pStyle w:val="1"/>
        <w:framePr w:w="5932" w:h="3532" w:hRule="exact" w:hSpace="180" w:wrap="around" w:vAnchor="page" w:hAnchor="page" w:x="4792" w:y="715"/>
        <w:jc w:val="both"/>
        <w:rPr>
          <w:rFonts w:ascii="Times New Roman" w:hAnsi="Times New Roman"/>
          <w:sz w:val="24"/>
          <w:szCs w:val="24"/>
        </w:rPr>
      </w:pPr>
      <w:r w:rsidRPr="00BE5B11">
        <w:rPr>
          <w:rFonts w:ascii="Times New Roman" w:hAnsi="Times New Roman"/>
          <w:sz w:val="24"/>
          <w:szCs w:val="24"/>
        </w:rPr>
        <w:t>УТВЕРЖДЕНО:</w:t>
      </w:r>
    </w:p>
    <w:p w:rsidR="001F058E" w:rsidRDefault="001F058E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jc w:val="both"/>
        <w:rPr>
          <w:b/>
        </w:rPr>
      </w:pPr>
      <w:r>
        <w:rPr>
          <w:b/>
        </w:rPr>
        <w:t>Генеральным директором</w:t>
      </w:r>
    </w:p>
    <w:p w:rsidR="001F058E" w:rsidRPr="000369A6" w:rsidRDefault="001F058E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Фонда «Инвестиционное агентство </w:t>
      </w:r>
    </w:p>
    <w:p w:rsidR="001F058E" w:rsidRPr="00BE5B11" w:rsidRDefault="001F058E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Тюменской области» </w:t>
      </w:r>
    </w:p>
    <w:p w:rsidR="001F058E" w:rsidRDefault="001F058E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ind w:left="4956"/>
        <w:jc w:val="both"/>
        <w:rPr>
          <w:b/>
        </w:rPr>
      </w:pPr>
    </w:p>
    <w:p w:rsidR="001F058E" w:rsidRDefault="001F058E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jc w:val="both"/>
        <w:rPr>
          <w:b/>
        </w:rPr>
      </w:pPr>
      <w:r>
        <w:rPr>
          <w:b/>
        </w:rPr>
        <w:t>Приказ от «</w:t>
      </w:r>
      <w:r w:rsidR="003D4416">
        <w:rPr>
          <w:b/>
        </w:rPr>
        <w:t>30</w:t>
      </w:r>
      <w:r>
        <w:rPr>
          <w:b/>
        </w:rPr>
        <w:t xml:space="preserve">» </w:t>
      </w:r>
      <w:r w:rsidR="003D4416">
        <w:rPr>
          <w:b/>
        </w:rPr>
        <w:t xml:space="preserve">августа </w:t>
      </w:r>
      <w:r w:rsidRPr="000E6CB5">
        <w:rPr>
          <w:b/>
        </w:rPr>
        <w:t>202</w:t>
      </w:r>
      <w:r>
        <w:rPr>
          <w:b/>
        </w:rPr>
        <w:t xml:space="preserve">4 </w:t>
      </w:r>
      <w:r w:rsidRPr="000E6CB5">
        <w:rPr>
          <w:b/>
        </w:rPr>
        <w:t xml:space="preserve">года № </w:t>
      </w:r>
      <w:r w:rsidR="003D4416">
        <w:rPr>
          <w:b/>
        </w:rPr>
        <w:t>225</w:t>
      </w:r>
    </w:p>
    <w:p w:rsidR="001F058E" w:rsidRDefault="001F058E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ind w:left="4956"/>
        <w:jc w:val="right"/>
        <w:rPr>
          <w:b/>
        </w:rPr>
      </w:pPr>
    </w:p>
    <w:p w:rsidR="001F058E" w:rsidRPr="00BE5B11" w:rsidRDefault="001F058E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ind w:left="4956"/>
        <w:jc w:val="right"/>
        <w:rPr>
          <w:b/>
        </w:rPr>
      </w:pPr>
    </w:p>
    <w:p w:rsidR="001F058E" w:rsidRPr="002931EA" w:rsidRDefault="001F058E" w:rsidP="001F058E">
      <w:pPr>
        <w:framePr w:w="5932" w:h="3532" w:hRule="exact" w:hSpace="180" w:wrap="around" w:vAnchor="page" w:hAnchor="page" w:x="4792" w:y="715"/>
        <w:tabs>
          <w:tab w:val="left" w:pos="1800"/>
        </w:tabs>
        <w:ind w:firstLine="5040"/>
        <w:jc w:val="right"/>
        <w:rPr>
          <w:b/>
        </w:rPr>
      </w:pPr>
    </w:p>
    <w:p w:rsidR="001F058E" w:rsidRPr="002931EA" w:rsidRDefault="001F058E" w:rsidP="001F058E">
      <w:pPr>
        <w:framePr w:w="5932" w:h="3532" w:hRule="exact" w:hSpace="180" w:wrap="around" w:vAnchor="page" w:hAnchor="page" w:x="4792" w:y="715"/>
        <w:tabs>
          <w:tab w:val="left" w:pos="1800"/>
        </w:tabs>
        <w:ind w:firstLine="5040"/>
        <w:jc w:val="right"/>
        <w:rPr>
          <w:b/>
        </w:rPr>
      </w:pPr>
    </w:p>
    <w:p w:rsidR="001F058E" w:rsidRPr="000E4AFC" w:rsidRDefault="001F058E" w:rsidP="001F058E">
      <w:pPr>
        <w:framePr w:w="5932" w:h="3532" w:hRule="exact" w:hSpace="180" w:wrap="around" w:vAnchor="page" w:hAnchor="page" w:x="4792" w:y="715"/>
        <w:jc w:val="right"/>
      </w:pPr>
      <w:proofErr w:type="spellStart"/>
      <w:r>
        <w:rPr>
          <w:b/>
        </w:rPr>
        <w:t>_________</w:t>
      </w:r>
      <w:r w:rsidRPr="002931EA">
        <w:rPr>
          <w:b/>
        </w:rPr>
        <w:t>_______________</w:t>
      </w:r>
      <w:r>
        <w:rPr>
          <w:b/>
        </w:rPr>
        <w:t>Н.Ф.Пуртов</w:t>
      </w:r>
      <w:proofErr w:type="spellEnd"/>
    </w:p>
    <w:p w:rsidR="001F058E" w:rsidRPr="000E4AFC" w:rsidRDefault="001F058E" w:rsidP="001F058E">
      <w:pPr>
        <w:framePr w:w="5932" w:h="3532" w:hRule="exact" w:hSpace="180" w:wrap="around" w:vAnchor="page" w:hAnchor="page" w:x="4792" w:y="715"/>
      </w:pPr>
    </w:p>
    <w:p w:rsidR="001F058E" w:rsidRDefault="001F058E" w:rsidP="001F058E">
      <w:pPr>
        <w:pStyle w:val="af1"/>
        <w:framePr w:w="5932" w:h="3532" w:hRule="exact" w:hSpace="180" w:wrap="around" w:vAnchor="page" w:hAnchor="page" w:x="4792" w:y="715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1F058E" w:rsidRDefault="001F058E" w:rsidP="001F058E">
      <w:pPr>
        <w:pStyle w:val="af1"/>
        <w:framePr w:w="5932" w:h="3532" w:hRule="exact" w:hSpace="180" w:wrap="around" w:vAnchor="page" w:hAnchor="page" w:x="4792" w:y="715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1F058E" w:rsidRPr="008C4F51" w:rsidRDefault="001F058E" w:rsidP="001F058E">
      <w:pPr>
        <w:pStyle w:val="af1"/>
        <w:framePr w:w="5932" w:h="3532" w:hRule="exact" w:hSpace="180" w:wrap="around" w:vAnchor="page" w:hAnchor="page" w:x="4792" w:y="715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1F058E" w:rsidRPr="00073E35" w:rsidRDefault="001F058E" w:rsidP="001F058E">
      <w:pPr>
        <w:framePr w:w="5932" w:h="3532" w:hRule="exact" w:hSpace="180" w:wrap="around" w:vAnchor="page" w:hAnchor="page" w:x="4792" w:y="715"/>
        <w:ind w:left="2832" w:firstLine="708"/>
        <w:rPr>
          <w:sz w:val="26"/>
          <w:szCs w:val="26"/>
        </w:rPr>
      </w:pPr>
    </w:p>
    <w:p w:rsidR="001F058E" w:rsidRPr="00073E35" w:rsidRDefault="001F058E" w:rsidP="001F058E">
      <w:pPr>
        <w:framePr w:w="5932" w:h="3532" w:hRule="exact" w:hSpace="180" w:wrap="around" w:vAnchor="page" w:hAnchor="page" w:x="4792" w:y="715"/>
        <w:ind w:left="2700"/>
        <w:jc w:val="right"/>
        <w:rPr>
          <w:sz w:val="26"/>
          <w:szCs w:val="26"/>
        </w:rPr>
      </w:pPr>
    </w:p>
    <w:tbl>
      <w:tblPr>
        <w:tblW w:w="9606" w:type="dxa"/>
        <w:tblLook w:val="04A0"/>
      </w:tblPr>
      <w:tblGrid>
        <w:gridCol w:w="2235"/>
        <w:gridCol w:w="7371"/>
      </w:tblGrid>
      <w:tr w:rsidR="00C038FC" w:rsidRPr="00A00A20" w:rsidTr="009D5E4B">
        <w:tc>
          <w:tcPr>
            <w:tcW w:w="2235" w:type="dxa"/>
          </w:tcPr>
          <w:p w:rsidR="00C038FC" w:rsidRPr="00A00A20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C038FC" w:rsidRPr="00A00A20" w:rsidRDefault="00C038FC" w:rsidP="000A7B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038FC" w:rsidRPr="00A00A20" w:rsidTr="009D5E4B">
        <w:tc>
          <w:tcPr>
            <w:tcW w:w="2235" w:type="dxa"/>
          </w:tcPr>
          <w:p w:rsidR="00C038FC" w:rsidRPr="00A00A20" w:rsidRDefault="00C038FC" w:rsidP="000A7B97">
            <w:pPr>
              <w:pStyle w:val="ConsPlusNonformat"/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:rsidR="00C038FC" w:rsidRPr="00A00A20" w:rsidRDefault="00C038FC" w:rsidP="009D5E4B">
            <w:pPr>
              <w:autoSpaceDE w:val="0"/>
              <w:autoSpaceDN w:val="0"/>
              <w:adjustRightInd w:val="0"/>
              <w:ind w:firstLine="459"/>
              <w:jc w:val="right"/>
              <w:outlineLvl w:val="1"/>
              <w:rPr>
                <w:sz w:val="22"/>
                <w:szCs w:val="22"/>
              </w:rPr>
            </w:pPr>
          </w:p>
        </w:tc>
      </w:tr>
    </w:tbl>
    <w:p w:rsidR="00D940E0" w:rsidRPr="00A00A20" w:rsidRDefault="00D940E0" w:rsidP="00D940E0">
      <w:pPr>
        <w:jc w:val="both"/>
        <w:rPr>
          <w:rFonts w:eastAsia="Calibri"/>
          <w:b/>
          <w:i/>
          <w:sz w:val="22"/>
          <w:szCs w:val="22"/>
          <w:lang w:eastAsia="en-US"/>
        </w:rPr>
      </w:pPr>
      <w:r w:rsidRPr="00A00A20">
        <w:rPr>
          <w:rFonts w:eastAsia="Calibri"/>
          <w:b/>
          <w:i/>
          <w:sz w:val="22"/>
          <w:szCs w:val="22"/>
          <w:lang w:eastAsia="en-US"/>
        </w:rPr>
        <w:t>На фирменном бланке организации</w:t>
      </w:r>
    </w:p>
    <w:p w:rsidR="00D940E0" w:rsidRPr="00A00A20" w:rsidRDefault="00D940E0" w:rsidP="00D940E0">
      <w:pPr>
        <w:jc w:val="right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Генеральному директору</w:t>
      </w:r>
    </w:p>
    <w:p w:rsidR="00D940E0" w:rsidRPr="00A00A20" w:rsidRDefault="00D940E0" w:rsidP="00D940E0">
      <w:pPr>
        <w:jc w:val="right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Фонда «Инвестиционное агентство Тюменской области»</w:t>
      </w:r>
    </w:p>
    <w:p w:rsidR="00D940E0" w:rsidRPr="00A00A20" w:rsidRDefault="00D940E0" w:rsidP="00D940E0">
      <w:pPr>
        <w:ind w:left="5103"/>
        <w:jc w:val="right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Н.Ф. Пуртову</w:t>
      </w:r>
    </w:p>
    <w:p w:rsidR="000A7B97" w:rsidRDefault="000A7B97" w:rsidP="00D940E0">
      <w:pPr>
        <w:jc w:val="both"/>
        <w:rPr>
          <w:rFonts w:eastAsia="Calibri"/>
          <w:sz w:val="23"/>
          <w:szCs w:val="23"/>
          <w:lang w:eastAsia="en-US"/>
        </w:rPr>
      </w:pPr>
    </w:p>
    <w:p w:rsidR="00D940E0" w:rsidRPr="00A00A20" w:rsidRDefault="000A7B97" w:rsidP="000A7B97">
      <w:pPr>
        <w:pStyle w:val="ConsPlusNonformat"/>
        <w:widowControl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00A20">
        <w:rPr>
          <w:rFonts w:ascii="Times New Roman" w:hAnsi="Times New Roman" w:cs="Times New Roman"/>
          <w:sz w:val="22"/>
          <w:szCs w:val="22"/>
        </w:rPr>
        <w:t>"__"______20___ г.</w:t>
      </w:r>
      <w:proofErr w:type="gramStart"/>
      <w:r w:rsidRPr="00A00A20">
        <w:rPr>
          <w:rFonts w:ascii="Times New Roman" w:hAnsi="Times New Roman" w:cs="Times New Roman"/>
          <w:sz w:val="22"/>
          <w:szCs w:val="22"/>
        </w:rPr>
        <w:t xml:space="preserve"> </w:t>
      </w:r>
      <w:r w:rsidR="00D940E0" w:rsidRPr="00A00A20"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  <w:proofErr w:type="gramEnd"/>
      <w:r w:rsidR="00D940E0" w:rsidRPr="00A00A2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исходящий </w:t>
      </w:r>
      <w:r w:rsidRPr="00A00A20">
        <w:rPr>
          <w:rFonts w:ascii="Times New Roman" w:eastAsia="Calibri" w:hAnsi="Times New Roman" w:cs="Times New Roman"/>
          <w:sz w:val="22"/>
          <w:szCs w:val="22"/>
          <w:lang w:eastAsia="en-US"/>
        </w:rPr>
        <w:t>№</w:t>
      </w:r>
    </w:p>
    <w:p w:rsidR="000A7B97" w:rsidRPr="00A00A20" w:rsidRDefault="000A7B97" w:rsidP="00D940E0">
      <w:pPr>
        <w:jc w:val="both"/>
        <w:rPr>
          <w:rFonts w:eastAsia="Calibri"/>
          <w:sz w:val="22"/>
          <w:szCs w:val="22"/>
          <w:lang w:eastAsia="en-US"/>
        </w:rPr>
      </w:pPr>
    </w:p>
    <w:p w:rsidR="00BF5BE5" w:rsidRPr="006C3B23" w:rsidRDefault="00BF5BE5" w:rsidP="00BF5BE5">
      <w:pPr>
        <w:keepNext/>
        <w:keepLines/>
        <w:jc w:val="center"/>
        <w:outlineLvl w:val="0"/>
        <w:rPr>
          <w:b/>
          <w:bCs/>
          <w:sz w:val="23"/>
          <w:szCs w:val="23"/>
        </w:rPr>
      </w:pPr>
      <w:bookmarkStart w:id="0" w:name="_Toc59464828"/>
      <w:r w:rsidRPr="006C3B23">
        <w:rPr>
          <w:b/>
          <w:bCs/>
          <w:sz w:val="23"/>
          <w:szCs w:val="23"/>
        </w:rPr>
        <w:t xml:space="preserve">ЗАЯВКА </w:t>
      </w:r>
      <w:r>
        <w:rPr>
          <w:b/>
          <w:bCs/>
          <w:sz w:val="23"/>
          <w:szCs w:val="23"/>
        </w:rPr>
        <w:t xml:space="preserve">БАНКА </w:t>
      </w:r>
      <w:r w:rsidRPr="006C3B23">
        <w:rPr>
          <w:b/>
          <w:bCs/>
          <w:sz w:val="23"/>
          <w:szCs w:val="23"/>
        </w:rPr>
        <w:t>НА УЧАСТИЕ В ОТБОРЕ</w:t>
      </w:r>
      <w:bookmarkEnd w:id="0"/>
    </w:p>
    <w:p w:rsidR="00BF5BE5" w:rsidRDefault="00BF5BE5" w:rsidP="00BF5BE5">
      <w:pPr>
        <w:ind w:firstLine="567"/>
        <w:jc w:val="center"/>
        <w:rPr>
          <w:rFonts w:eastAsia="Calibri"/>
          <w:sz w:val="23"/>
          <w:szCs w:val="23"/>
          <w:lang w:eastAsia="en-US"/>
        </w:rPr>
      </w:pPr>
      <w:r w:rsidRPr="006C3B23">
        <w:rPr>
          <w:rFonts w:eastAsia="Calibri"/>
          <w:sz w:val="23"/>
          <w:szCs w:val="23"/>
          <w:lang w:eastAsia="en-US"/>
        </w:rPr>
        <w:t>для размещения средств во вклады (депозиты) по Генеральным депозитным соглашениям</w:t>
      </w:r>
    </w:p>
    <w:p w:rsidR="00BF5BE5" w:rsidRPr="006C3B23" w:rsidRDefault="00BF5BE5" w:rsidP="00BF5BE5">
      <w:pPr>
        <w:ind w:firstLine="567"/>
        <w:jc w:val="center"/>
        <w:rPr>
          <w:rFonts w:eastAsia="Calibri"/>
          <w:sz w:val="23"/>
          <w:szCs w:val="23"/>
          <w:lang w:eastAsia="en-US"/>
        </w:rPr>
      </w:pPr>
    </w:p>
    <w:p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Изучив требования к документации по отбору Банков для размещения </w:t>
      </w:r>
      <w:r>
        <w:rPr>
          <w:sz w:val="23"/>
          <w:szCs w:val="23"/>
        </w:rPr>
        <w:t xml:space="preserve">денежных </w:t>
      </w:r>
      <w:r w:rsidRPr="006C3B23">
        <w:rPr>
          <w:sz w:val="23"/>
          <w:szCs w:val="23"/>
        </w:rPr>
        <w:t>средств во вклады (депозиты)</w:t>
      </w:r>
      <w:r>
        <w:rPr>
          <w:sz w:val="23"/>
          <w:szCs w:val="23"/>
        </w:rPr>
        <w:t xml:space="preserve"> Фонда «Инвестиционное агентство Тюменской области» в части осуществления деятельности региональной гарантийной организации</w:t>
      </w:r>
      <w:r w:rsidRPr="006C3B23">
        <w:rPr>
          <w:sz w:val="23"/>
          <w:szCs w:val="23"/>
        </w:rPr>
        <w:t xml:space="preserve">, а также применимые к данному отбору законодательство и нормативно-правовые акты </w:t>
      </w:r>
    </w:p>
    <w:p w:rsidR="00BF5BE5" w:rsidRPr="006C3B23" w:rsidRDefault="00BF5BE5" w:rsidP="00BF5BE5">
      <w:pPr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_____________________________________________________________________________</w:t>
      </w:r>
    </w:p>
    <w:p w:rsidR="00BF5BE5" w:rsidRPr="006C3B23" w:rsidRDefault="00BF5BE5" w:rsidP="00BF5BE5">
      <w:pPr>
        <w:ind w:firstLine="567"/>
        <w:jc w:val="center"/>
        <w:rPr>
          <w:bCs/>
          <w:i/>
          <w:iCs/>
          <w:sz w:val="23"/>
          <w:szCs w:val="23"/>
        </w:rPr>
      </w:pPr>
      <w:r w:rsidRPr="006C3B23">
        <w:rPr>
          <w:bCs/>
          <w:i/>
          <w:iCs/>
          <w:sz w:val="23"/>
          <w:szCs w:val="23"/>
        </w:rPr>
        <w:t>(наименование Банка)</w:t>
      </w:r>
    </w:p>
    <w:p w:rsidR="00BF5BE5" w:rsidRPr="006C3B23" w:rsidRDefault="00BF5BE5" w:rsidP="00BF5BE5">
      <w:pPr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в лице _______________________________________________________________________</w:t>
      </w:r>
    </w:p>
    <w:p w:rsidR="00BF5BE5" w:rsidRPr="006C3B23" w:rsidRDefault="00BF5BE5" w:rsidP="00BF5BE5">
      <w:pPr>
        <w:tabs>
          <w:tab w:val="left" w:pos="1134"/>
        </w:tabs>
        <w:ind w:firstLine="567"/>
        <w:jc w:val="center"/>
        <w:rPr>
          <w:i/>
          <w:sz w:val="23"/>
          <w:szCs w:val="23"/>
        </w:rPr>
      </w:pPr>
      <w:r w:rsidRPr="006C3B23">
        <w:rPr>
          <w:i/>
          <w:sz w:val="23"/>
          <w:szCs w:val="23"/>
        </w:rPr>
        <w:t>(наименование должности руководителя и его Ф.И.О.)</w:t>
      </w:r>
    </w:p>
    <w:p w:rsidR="00BF5BE5" w:rsidRPr="006C3B23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выражает намерение заключить Генеральное депозитное соглашение между </w:t>
      </w:r>
      <w:r w:rsidRPr="006C3B23">
        <w:rPr>
          <w:i/>
          <w:sz w:val="23"/>
          <w:szCs w:val="23"/>
        </w:rPr>
        <w:t>[указать наименование Банка]</w:t>
      </w:r>
      <w:r w:rsidRPr="006C3B23">
        <w:rPr>
          <w:sz w:val="23"/>
          <w:szCs w:val="23"/>
        </w:rPr>
        <w:t xml:space="preserve"> и </w:t>
      </w:r>
      <w:r w:rsidRPr="00254C87">
        <w:rPr>
          <w:sz w:val="22"/>
          <w:szCs w:val="22"/>
        </w:rPr>
        <w:t>Фонд</w:t>
      </w:r>
      <w:r>
        <w:rPr>
          <w:sz w:val="22"/>
          <w:szCs w:val="22"/>
        </w:rPr>
        <w:t>ом</w:t>
      </w:r>
      <w:r w:rsidRPr="00254C87">
        <w:rPr>
          <w:sz w:val="22"/>
          <w:szCs w:val="22"/>
        </w:rPr>
        <w:t xml:space="preserve"> «Инвестиционное агентство Тюменской области»</w:t>
      </w:r>
      <w:r>
        <w:rPr>
          <w:sz w:val="22"/>
          <w:szCs w:val="22"/>
        </w:rPr>
        <w:t xml:space="preserve"> (далее -Инвестиционное агентство)</w:t>
      </w:r>
      <w:r w:rsidRPr="006C3B23">
        <w:rPr>
          <w:sz w:val="23"/>
          <w:szCs w:val="23"/>
        </w:rPr>
        <w:t xml:space="preserve">об условиях размещения средств </w:t>
      </w:r>
      <w:r>
        <w:rPr>
          <w:sz w:val="23"/>
          <w:szCs w:val="23"/>
        </w:rPr>
        <w:t>Гарантийного ф</w:t>
      </w:r>
      <w:r w:rsidRPr="006C3B23">
        <w:rPr>
          <w:sz w:val="23"/>
          <w:szCs w:val="23"/>
        </w:rPr>
        <w:t>онда во вклады (депозиты).</w:t>
      </w:r>
    </w:p>
    <w:p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Банк выражает согласие оказывать предусмотренные условиями отбора банковские услуги на условиях Генерального депозитного соглашения.</w:t>
      </w:r>
    </w:p>
    <w:p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Данную Заявку Банк подает с пониманием того, что возможность участия в отборе зависит от соответствия требованиям, предъявляемым к Банкам. Данное соответствие может быть установлено только Наблюдательным советом </w:t>
      </w:r>
      <w:r>
        <w:rPr>
          <w:sz w:val="22"/>
          <w:szCs w:val="22"/>
        </w:rPr>
        <w:t>Инвестиционного агентства</w:t>
      </w:r>
      <w:r w:rsidRPr="006C3B23">
        <w:rPr>
          <w:sz w:val="23"/>
          <w:szCs w:val="23"/>
        </w:rPr>
        <w:t xml:space="preserve"> путем проверки документов, предоставленных к Заявке.</w:t>
      </w:r>
    </w:p>
    <w:p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Данная Заявка служит разрешением </w:t>
      </w:r>
      <w:r>
        <w:rPr>
          <w:sz w:val="22"/>
          <w:szCs w:val="22"/>
        </w:rPr>
        <w:t>Инвестиционному  агентству</w:t>
      </w:r>
      <w:r w:rsidRPr="006C3B23">
        <w:rPr>
          <w:sz w:val="23"/>
          <w:szCs w:val="23"/>
        </w:rPr>
        <w:t xml:space="preserve"> запрашивать и получать у третьих лиц информацию, включая надзорную информацию у Центрального Банка Российской Федерации, в любой форме о финансово-хозяйственной деятельности Банка, подписавшего её, проводить исследования с целью изучения отчетов, документов и сведений, предоставленных в связи с данной Заявкой.</w:t>
      </w:r>
    </w:p>
    <w:p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представлять любую информацию, которую </w:t>
      </w:r>
      <w:r>
        <w:rPr>
          <w:sz w:val="22"/>
          <w:szCs w:val="22"/>
        </w:rPr>
        <w:t>Инвестиционное агентство</w:t>
      </w:r>
      <w:r w:rsidRPr="006C3B23">
        <w:rPr>
          <w:sz w:val="23"/>
          <w:szCs w:val="23"/>
        </w:rPr>
        <w:t xml:space="preserve"> сочтет необходимой для проверки сведений, содержащихся в данной Заявке или относящихся к ресурсам, опыту и компетенции Банка.</w:t>
      </w:r>
    </w:p>
    <w:p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Настоящей Заявкой Банк подтверждает, что в отношении [</w:t>
      </w:r>
      <w:r w:rsidRPr="006C3B23">
        <w:rPr>
          <w:i/>
          <w:sz w:val="23"/>
          <w:szCs w:val="23"/>
        </w:rPr>
        <w:t>указать наименование Банка</w:t>
      </w:r>
      <w:r w:rsidRPr="006C3B23">
        <w:rPr>
          <w:sz w:val="23"/>
          <w:szCs w:val="23"/>
        </w:rPr>
        <w:t xml:space="preserve">] отсутствует мера воздействия, примененная Центральным Банком Российской Федерации за нарушение обязательных нормативов, установленных в соответствии с Федеральным </w:t>
      </w:r>
      <w:hyperlink r:id="rId8" w:history="1">
        <w:r w:rsidRPr="006C3B23">
          <w:rPr>
            <w:sz w:val="23"/>
            <w:szCs w:val="23"/>
          </w:rPr>
          <w:t>законом</w:t>
        </w:r>
      </w:hyperlink>
      <w:r w:rsidRPr="006C3B23">
        <w:rPr>
          <w:sz w:val="23"/>
          <w:szCs w:val="23"/>
        </w:rPr>
        <w:t xml:space="preserve"> "О Центральном Банке Российской Федерации (Банке России)", не проводится процедура ликвидации, Банкротства, деятельность не приостановлена.</w:t>
      </w:r>
    </w:p>
    <w:p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lastRenderedPageBreak/>
        <w:t xml:space="preserve">Настоящей Заявкой подтверждаем участие </w:t>
      </w:r>
      <w:r w:rsidRPr="006C3B23">
        <w:rPr>
          <w:i/>
          <w:sz w:val="23"/>
          <w:szCs w:val="23"/>
        </w:rPr>
        <w:t>[указать наименование Банка]</w:t>
      </w:r>
      <w:r w:rsidRPr="006C3B23">
        <w:rPr>
          <w:sz w:val="23"/>
          <w:szCs w:val="23"/>
        </w:rPr>
        <w:t xml:space="preserve"> в системе обязательного страхования вкладов в Банках Российской Федерации в соответствии с Федеральным </w:t>
      </w:r>
      <w:hyperlink r:id="rId9" w:history="1">
        <w:r w:rsidRPr="006C3B23">
          <w:rPr>
            <w:sz w:val="23"/>
            <w:szCs w:val="23"/>
          </w:rPr>
          <w:t>законом</w:t>
        </w:r>
      </w:hyperlink>
      <w:r w:rsidRPr="006C3B23">
        <w:rPr>
          <w:sz w:val="23"/>
          <w:szCs w:val="23"/>
        </w:rPr>
        <w:t xml:space="preserve"> от 23 декабря 2003 г. № 177-ФЗ "О страховании вкладов в банках Российской Федерации".</w:t>
      </w:r>
    </w:p>
    <w:p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Настоящей Заявкой подтверждаем наличие у [</w:t>
      </w:r>
      <w:r w:rsidRPr="006C3B23">
        <w:rPr>
          <w:i/>
          <w:sz w:val="23"/>
          <w:szCs w:val="23"/>
        </w:rPr>
        <w:t>указать наименование Банка</w:t>
      </w:r>
      <w:r w:rsidRPr="006C3B23">
        <w:rPr>
          <w:sz w:val="23"/>
          <w:szCs w:val="23"/>
        </w:rPr>
        <w:t>]: собственных средств (капитала) в размере _________ рублей по данным Центрального Банка Российской Федерации, публикуемым на официальном сайте www.cbr.ru в сети "Интернет" в соответствии со статьей 57 Закона о Банке России;[</w:t>
      </w:r>
      <w:r w:rsidRPr="006C3B23">
        <w:rPr>
          <w:i/>
          <w:sz w:val="23"/>
          <w:szCs w:val="23"/>
        </w:rPr>
        <w:t>указать вид лицензии Банка</w:t>
      </w:r>
      <w:r w:rsidRPr="006C3B23">
        <w:rPr>
          <w:sz w:val="23"/>
          <w:szCs w:val="23"/>
        </w:rPr>
        <w:t>]</w:t>
      </w:r>
      <w:r w:rsidRPr="006C3B23">
        <w:rPr>
          <w:sz w:val="23"/>
          <w:szCs w:val="23"/>
          <w:vertAlign w:val="superscript"/>
        </w:rPr>
        <w:footnoteReference w:id="2"/>
      </w:r>
      <w:r w:rsidRPr="006C3B23">
        <w:rPr>
          <w:sz w:val="23"/>
          <w:szCs w:val="23"/>
        </w:rPr>
        <w:t>лицензии Центрального Банка Российской Федерации на осуществление Банковских операций  № ______ от « » ___20__г.; кредитного рейтинга по национальной рейтинговой шкале для Российской Федерации [указываются классификационный уровень и наименование рейтингового агентства»].</w:t>
      </w:r>
    </w:p>
    <w:p w:rsidR="00BF5BE5" w:rsidRPr="006C3B23" w:rsidRDefault="00BF5BE5" w:rsidP="00BF5BE5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Настоящей Заявкой Банк даёт согласие на раскрытие информации Банком России </w:t>
      </w:r>
      <w:r>
        <w:rPr>
          <w:sz w:val="23"/>
          <w:szCs w:val="23"/>
        </w:rPr>
        <w:t xml:space="preserve">и </w:t>
      </w:r>
      <w:r w:rsidRPr="006C3B23">
        <w:rPr>
          <w:sz w:val="23"/>
          <w:szCs w:val="23"/>
        </w:rPr>
        <w:t>Минэкономразвития России по следующим показателям:</w:t>
      </w:r>
    </w:p>
    <w:p w:rsidR="00BF5BE5" w:rsidRPr="006C3B23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- соблюдение (выполнение) обязательных экономических нормативов (на все отчетные даты в течение последних шести месяцев);</w:t>
      </w:r>
    </w:p>
    <w:p w:rsidR="00BF5BE5" w:rsidRPr="006C3B23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- неприменение Банком России мер по предупреждению Банкротства Банка в соответствии с Федеральным законом от 26 октября 2002 г. № 127-ФЗ «О несостоятельности (Банкротстве)»;</w:t>
      </w:r>
    </w:p>
    <w:p w:rsidR="00BF5BE5" w:rsidRPr="006C3B23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- отсутствие у Банка в течение последнего полугодия просроченных денежных обязательств по операциям с Банком России, в том числе по кредитам Банка России, и процентов по ним, а также отсутствие у Банка просроченной задолженности по банковским депозитам, ранее размещенным в ней за счет средств </w:t>
      </w:r>
      <w:r>
        <w:rPr>
          <w:sz w:val="23"/>
          <w:szCs w:val="23"/>
        </w:rPr>
        <w:t>Гарантийного ф</w:t>
      </w:r>
      <w:r w:rsidRPr="006C3B23">
        <w:rPr>
          <w:sz w:val="23"/>
          <w:szCs w:val="23"/>
        </w:rPr>
        <w:t>онда;</w:t>
      </w:r>
    </w:p>
    <w:p w:rsidR="00BF5BE5" w:rsidRPr="006C3B23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- положительные финансовые результаты деятельности Банка (отсутствие убытков) за прошедший отчетный год.</w:t>
      </w:r>
    </w:p>
    <w:p w:rsidR="00BF5BE5" w:rsidRPr="006C3B23" w:rsidRDefault="00BF5BE5" w:rsidP="00BF5BE5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Данная Заявка также служит согласием </w:t>
      </w:r>
      <w:r>
        <w:rPr>
          <w:sz w:val="23"/>
          <w:szCs w:val="23"/>
        </w:rPr>
        <w:t xml:space="preserve">Инвестиционному агентству </w:t>
      </w:r>
      <w:r w:rsidRPr="006C3B23">
        <w:rPr>
          <w:sz w:val="23"/>
          <w:szCs w:val="23"/>
        </w:rPr>
        <w:t>на запрос подтверждения представленных данных в надзорных и контролирующих деятельность Банка органах.</w:t>
      </w:r>
    </w:p>
    <w:p w:rsidR="00BF5BE5" w:rsidRPr="00E2705A" w:rsidRDefault="00BF5BE5" w:rsidP="00BF5BE5">
      <w:pPr>
        <w:numPr>
          <w:ilvl w:val="0"/>
          <w:numId w:val="16"/>
        </w:numPr>
        <w:tabs>
          <w:tab w:val="left" w:pos="993"/>
          <w:tab w:val="left" w:pos="1134"/>
        </w:tabs>
        <w:ind w:left="0" w:firstLine="567"/>
        <w:jc w:val="both"/>
        <w:rPr>
          <w:bCs/>
          <w:iCs/>
          <w:sz w:val="23"/>
          <w:szCs w:val="23"/>
        </w:rPr>
      </w:pPr>
      <w:r w:rsidRPr="00E2705A">
        <w:rPr>
          <w:sz w:val="23"/>
          <w:szCs w:val="23"/>
        </w:rPr>
        <w:t>Настоящим Банк гарантирует достоверность представленной в Заявке информации и подтверждает право Инвестиционного агентства, не противоречащее требованию формирования равных для всех Банков условий, запрашивать в Банке, в уполномоченных органах и у упомянутых в Заявке юридических лиц информацию, уточняющую представленные в ней сведения.</w:t>
      </w:r>
    </w:p>
    <w:p w:rsidR="00BF5BE5" w:rsidRPr="00E2705A" w:rsidRDefault="00BF5BE5" w:rsidP="00BF5BE5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E2705A">
        <w:rPr>
          <w:sz w:val="23"/>
          <w:szCs w:val="23"/>
        </w:rPr>
        <w:t xml:space="preserve">Банк обязуется предоставить все документы, установленные </w:t>
      </w:r>
      <w:r w:rsidRPr="00E2705A">
        <w:rPr>
          <w:rFonts w:eastAsia="Calibri"/>
          <w:sz w:val="23"/>
          <w:szCs w:val="23"/>
          <w:lang w:eastAsia="en-US"/>
        </w:rPr>
        <w:t>ПАО Московская Биржа (в редакции, действующей на дату депозитной сделки) и «Регламентом допуска к участию в операциях на денежном рынке ПАО Московская Биржа».</w:t>
      </w:r>
    </w:p>
    <w:p w:rsidR="00BF5BE5" w:rsidRPr="00E2705A" w:rsidRDefault="00BF5BE5" w:rsidP="00BF5BE5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E2705A">
        <w:rPr>
          <w:sz w:val="23"/>
          <w:szCs w:val="23"/>
        </w:rPr>
        <w:t>В случае если данная Заявка будет признана соответствующей условиям отбора, Банк принимает на себя обязательство подписать с Инвестиционным агентством Генеральное депозитное соглашение в соответствии с требованиями Положения «О порядке отбора Банков для размещения средств Гарантийного фонда во вклады (депозиты) по генеральным депозитным соглашениям», в срок 5 рабочих дней со дня получения Соглашения, подписанного со стороны Инвестиционного агентства.</w:t>
      </w:r>
    </w:p>
    <w:p w:rsidR="00BF5BE5" w:rsidRPr="00E2705A" w:rsidRDefault="00BF5BE5" w:rsidP="00BF5BE5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i/>
          <w:sz w:val="23"/>
          <w:szCs w:val="23"/>
        </w:rPr>
      </w:pPr>
      <w:r w:rsidRPr="00E2705A">
        <w:rPr>
          <w:sz w:val="23"/>
          <w:szCs w:val="23"/>
        </w:rPr>
        <w:t xml:space="preserve">Сообщаем, что для оперативного уведомления нас по вопросам организационного характера и взаимодействия с Инвестиционным агентством нами уполномочен </w:t>
      </w:r>
      <w:r w:rsidRPr="00E2705A">
        <w:rPr>
          <w:i/>
          <w:sz w:val="23"/>
          <w:szCs w:val="23"/>
        </w:rPr>
        <w:t>[указываются Ф.И.О. работника организации – участника отбора, телефон и другие средства связи].</w:t>
      </w:r>
    </w:p>
    <w:p w:rsidR="00BF5BE5" w:rsidRPr="00E2705A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E2705A">
        <w:rPr>
          <w:sz w:val="23"/>
          <w:szCs w:val="23"/>
        </w:rPr>
        <w:t>Все сведения о проведении отбора просим сообщать уполномоченному лицу.</w:t>
      </w:r>
    </w:p>
    <w:p w:rsidR="00BF5BE5" w:rsidRPr="006C3B23" w:rsidRDefault="00BF5BE5" w:rsidP="00BF5BE5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Настоящая Заявка действует до завершения процедуры проведения отбора.</w:t>
      </w:r>
    </w:p>
    <w:p w:rsidR="00BF5BE5" w:rsidRDefault="00BF5BE5" w:rsidP="00BF5BE5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К настоящей Заявке прилагаются следующие документы на ____ стр.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946"/>
        <w:gridCol w:w="1275"/>
      </w:tblGrid>
      <w:tr w:rsidR="00BF5BE5" w:rsidRPr="006C3B23" w:rsidTr="0018416D">
        <w:tc>
          <w:tcPr>
            <w:tcW w:w="710" w:type="dxa"/>
            <w:shd w:val="clear" w:color="000000" w:fill="auto"/>
            <w:vAlign w:val="center"/>
          </w:tcPr>
          <w:p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6946" w:type="dxa"/>
            <w:shd w:val="clear" w:color="000000" w:fill="auto"/>
            <w:vAlign w:val="center"/>
          </w:tcPr>
          <w:p w:rsidR="00BF5BE5" w:rsidRPr="006C3B23" w:rsidRDefault="00BF5BE5" w:rsidP="00293A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275" w:type="dxa"/>
            <w:shd w:val="clear" w:color="000000" w:fill="auto"/>
            <w:vAlign w:val="center"/>
          </w:tcPr>
          <w:p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  <w:p w:rsidR="00BF5BE5" w:rsidRPr="006C3B23" w:rsidRDefault="00BF5BE5" w:rsidP="00293A3A">
            <w:pPr>
              <w:ind w:right="-1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>страниц</w:t>
            </w:r>
          </w:p>
        </w:tc>
      </w:tr>
      <w:tr w:rsidR="00BF5BE5" w:rsidRPr="006C3B23" w:rsidTr="0018416D">
        <w:tc>
          <w:tcPr>
            <w:tcW w:w="710" w:type="dxa"/>
            <w:vAlign w:val="center"/>
          </w:tcPr>
          <w:p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6C3B23">
              <w:rPr>
                <w:rFonts w:eastAsia="Calibri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6946" w:type="dxa"/>
            <w:vAlign w:val="center"/>
          </w:tcPr>
          <w:p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 xml:space="preserve">Анкета Банка </w:t>
            </w:r>
            <w:r w:rsidRPr="006C3B23">
              <w:rPr>
                <w:rFonts w:eastAsia="Calibri"/>
                <w:i/>
                <w:sz w:val="22"/>
                <w:szCs w:val="22"/>
                <w:lang w:eastAsia="en-US"/>
              </w:rPr>
              <w:t>[форма № 2].</w:t>
            </w:r>
          </w:p>
        </w:tc>
        <w:tc>
          <w:tcPr>
            <w:tcW w:w="1275" w:type="dxa"/>
            <w:vAlign w:val="center"/>
          </w:tcPr>
          <w:p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BF5BE5" w:rsidRPr="006C3B23" w:rsidTr="0018416D">
        <w:trPr>
          <w:trHeight w:val="389"/>
        </w:trPr>
        <w:tc>
          <w:tcPr>
            <w:tcW w:w="710" w:type="dxa"/>
            <w:vAlign w:val="center"/>
          </w:tcPr>
          <w:p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6C3B23">
              <w:rPr>
                <w:rFonts w:eastAsia="Calibri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6946" w:type="dxa"/>
            <w:vAlign w:val="center"/>
          </w:tcPr>
          <w:p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 xml:space="preserve">Доверенность на уполномоченное лицо, имеющее право подписи и представления интересов Банка </w:t>
            </w:r>
          </w:p>
        </w:tc>
        <w:tc>
          <w:tcPr>
            <w:tcW w:w="1275" w:type="dxa"/>
            <w:vAlign w:val="center"/>
          </w:tcPr>
          <w:p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BF5BE5" w:rsidRPr="006C3B23" w:rsidTr="0018416D">
        <w:tc>
          <w:tcPr>
            <w:tcW w:w="710" w:type="dxa"/>
            <w:vAlign w:val="center"/>
          </w:tcPr>
          <w:p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3</w:t>
            </w:r>
            <w:r w:rsidRPr="006C3B23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6946" w:type="dxa"/>
            <w:vAlign w:val="center"/>
          </w:tcPr>
          <w:p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i/>
                <w:sz w:val="22"/>
                <w:szCs w:val="22"/>
                <w:lang w:eastAsia="en-US"/>
              </w:rPr>
              <w:t>Иные документы, прикладываемые по усмотрению Банка</w:t>
            </w:r>
          </w:p>
        </w:tc>
        <w:tc>
          <w:tcPr>
            <w:tcW w:w="1275" w:type="dxa"/>
            <w:vAlign w:val="center"/>
          </w:tcPr>
          <w:p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BF5BE5" w:rsidRPr="006C3B23" w:rsidRDefault="00BF5BE5" w:rsidP="00BF5BE5">
      <w:pPr>
        <w:rPr>
          <w:rFonts w:ascii="Calibri" w:eastAsia="Calibri" w:hAnsi="Calibri"/>
          <w:lang w:eastAsia="en-US"/>
        </w:rPr>
      </w:pPr>
    </w:p>
    <w:p w:rsidR="00BF5BE5" w:rsidRPr="006C3B23" w:rsidRDefault="00BF5BE5" w:rsidP="00BF5BE5">
      <w:pPr>
        <w:rPr>
          <w:rFonts w:eastAsia="Calibri"/>
          <w:lang w:eastAsia="en-US"/>
        </w:rPr>
      </w:pPr>
      <w:r w:rsidRPr="006C3B23">
        <w:rPr>
          <w:rFonts w:eastAsia="Calibri"/>
          <w:lang w:eastAsia="en-US"/>
        </w:rPr>
        <w:t>Руководитель                 _____________________________________________</w:t>
      </w:r>
    </w:p>
    <w:p w:rsidR="00BF5BE5" w:rsidRPr="006C3B23" w:rsidRDefault="00BF5BE5" w:rsidP="00BF5BE5">
      <w:pPr>
        <w:jc w:val="center"/>
        <w:rPr>
          <w:rFonts w:eastAsia="Calibri"/>
          <w:vertAlign w:val="superscript"/>
          <w:lang w:eastAsia="en-US"/>
        </w:rPr>
      </w:pPr>
      <w:r w:rsidRPr="006C3B23">
        <w:rPr>
          <w:rFonts w:eastAsia="Calibri"/>
          <w:vertAlign w:val="superscript"/>
          <w:lang w:eastAsia="en-US"/>
        </w:rPr>
        <w:t xml:space="preserve">(Фамилия И.О.)         </w:t>
      </w:r>
      <w:r w:rsidRPr="006C3B23">
        <w:rPr>
          <w:rFonts w:eastAsia="Calibri"/>
          <w:i/>
          <w:vertAlign w:val="superscript"/>
          <w:lang w:eastAsia="en-US"/>
        </w:rPr>
        <w:t>(подпись)</w:t>
      </w:r>
      <w:r w:rsidRPr="006C3B23">
        <w:rPr>
          <w:rFonts w:eastAsia="Calibri"/>
          <w:vertAlign w:val="superscript"/>
          <w:lang w:eastAsia="en-US"/>
        </w:rPr>
        <w:t xml:space="preserve">             МП</w:t>
      </w:r>
    </w:p>
    <w:p w:rsidR="000A7B97" w:rsidRPr="00A00A20" w:rsidRDefault="000A7B97" w:rsidP="000A7B97">
      <w:pPr>
        <w:jc w:val="both"/>
        <w:rPr>
          <w:rFonts w:eastAsia="Calibri"/>
          <w:i/>
          <w:sz w:val="22"/>
          <w:szCs w:val="22"/>
          <w:lang w:eastAsia="en-US"/>
        </w:rPr>
      </w:pPr>
      <w:bookmarkStart w:id="1" w:name="_Ref503354062"/>
      <w:r w:rsidRPr="00A00A20">
        <w:rPr>
          <w:rFonts w:eastAsia="Calibri"/>
          <w:i/>
          <w:sz w:val="22"/>
          <w:szCs w:val="22"/>
          <w:lang w:eastAsia="en-US"/>
        </w:rPr>
        <w:lastRenderedPageBreak/>
        <w:t>На фирменном бланке организации</w:t>
      </w:r>
    </w:p>
    <w:p w:rsidR="000A7B97" w:rsidRPr="00A00A20" w:rsidRDefault="000A7B97" w:rsidP="000A7B97">
      <w:pPr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Дата, исходящий номер</w:t>
      </w:r>
    </w:p>
    <w:p w:rsidR="000A7B97" w:rsidRPr="00A00A20" w:rsidRDefault="000A7B97" w:rsidP="000A7B97">
      <w:pPr>
        <w:keepNext/>
        <w:keepLines/>
        <w:jc w:val="center"/>
        <w:outlineLvl w:val="0"/>
        <w:rPr>
          <w:b/>
          <w:bCs/>
          <w:sz w:val="22"/>
          <w:szCs w:val="22"/>
        </w:rPr>
      </w:pPr>
      <w:bookmarkStart w:id="2" w:name="_Toc59464830"/>
      <w:r w:rsidRPr="00A00A20">
        <w:rPr>
          <w:b/>
          <w:bCs/>
          <w:sz w:val="22"/>
          <w:szCs w:val="22"/>
        </w:rPr>
        <w:t>А</w:t>
      </w:r>
      <w:bookmarkEnd w:id="1"/>
      <w:r w:rsidRPr="00A00A20">
        <w:rPr>
          <w:b/>
          <w:bCs/>
          <w:sz w:val="22"/>
          <w:szCs w:val="22"/>
        </w:rPr>
        <w:t>НКЕТА БАНКА</w:t>
      </w:r>
      <w:bookmarkEnd w:id="2"/>
    </w:p>
    <w:p w:rsidR="000A7B97" w:rsidRPr="00A00A20" w:rsidRDefault="000A7B97" w:rsidP="000A7B97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812"/>
        <w:gridCol w:w="2977"/>
      </w:tblGrid>
      <w:tr w:rsidR="00A00A20" w:rsidRPr="00A00A20" w:rsidTr="00A00A20">
        <w:trPr>
          <w:trHeight w:val="240"/>
          <w:tblHeader/>
        </w:trPr>
        <w:tc>
          <w:tcPr>
            <w:tcW w:w="709" w:type="dxa"/>
            <w:vAlign w:val="center"/>
          </w:tcPr>
          <w:p w:rsidR="00A00A20" w:rsidRPr="00A00A20" w:rsidRDefault="00A00A20" w:rsidP="00A00A20">
            <w:pPr>
              <w:jc w:val="center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№ п/п</w:t>
            </w:r>
          </w:p>
        </w:tc>
        <w:tc>
          <w:tcPr>
            <w:tcW w:w="5812" w:type="dxa"/>
            <w:vAlign w:val="center"/>
          </w:tcPr>
          <w:p w:rsidR="00A00A20" w:rsidRPr="00A00A20" w:rsidRDefault="00A00A20" w:rsidP="00A00A2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:rsidR="00A00A20" w:rsidRPr="00A00A20" w:rsidRDefault="00A00A20" w:rsidP="00A00A2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Сведения (заполняются Банком на дату подачи Заявки на отбор)</w:t>
            </w:r>
          </w:p>
        </w:tc>
      </w:tr>
      <w:tr w:rsidR="00A00A20" w:rsidRPr="00A00A20" w:rsidTr="00A00A20">
        <w:trPr>
          <w:trHeight w:val="230"/>
        </w:trPr>
        <w:tc>
          <w:tcPr>
            <w:tcW w:w="709" w:type="dxa"/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</w:tcPr>
          <w:p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Наименование Банка</w:t>
            </w:r>
          </w:p>
        </w:tc>
        <w:tc>
          <w:tcPr>
            <w:tcW w:w="2977" w:type="dxa"/>
            <w:vMerge w:val="restart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:rsidTr="00A00A20">
        <w:trPr>
          <w:trHeight w:val="262"/>
        </w:trPr>
        <w:tc>
          <w:tcPr>
            <w:tcW w:w="709" w:type="dxa"/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</w:tcPr>
          <w:p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Организационно-правовая форма</w:t>
            </w:r>
          </w:p>
        </w:tc>
        <w:tc>
          <w:tcPr>
            <w:tcW w:w="2977" w:type="dxa"/>
            <w:vMerge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:rsidTr="00A00A20">
        <w:trPr>
          <w:trHeight w:val="318"/>
        </w:trPr>
        <w:tc>
          <w:tcPr>
            <w:tcW w:w="709" w:type="dxa"/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2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sz w:val="22"/>
                <w:szCs w:val="22"/>
              </w:rPr>
              <w:t xml:space="preserve">Долевое участие  Российской Федерации, либо контрольный пакет акций которых принадлежит организациям с долевым участием Российской Федерации,  и обладающие собственными средствами (капиталом) в размере не менее 50 млрд. рублей по данным Центрального Банка Российской Федерации, публикуемым на официальном сайте </w:t>
            </w:r>
            <w:hyperlink r:id="rId10" w:history="1">
              <w:r w:rsidRPr="00A00A20">
                <w:rPr>
                  <w:rStyle w:val="a8"/>
                  <w:sz w:val="22"/>
                  <w:szCs w:val="22"/>
                </w:rPr>
                <w:t>www.cbr.ru</w:t>
              </w:r>
            </w:hyperlink>
            <w:r w:rsidRPr="00A00A20">
              <w:rPr>
                <w:sz w:val="22"/>
                <w:szCs w:val="22"/>
              </w:rPr>
              <w:t xml:space="preserve"> в сети «Интернет» в соответствии со статьей 57 Закона о Банке России на день проверки соответствия кредитной организации требованиям отбора</w:t>
            </w:r>
          </w:p>
        </w:tc>
        <w:tc>
          <w:tcPr>
            <w:tcW w:w="2977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>Процент участия</w:t>
            </w:r>
          </w:p>
        </w:tc>
      </w:tr>
      <w:tr w:rsidR="00A00A20" w:rsidRPr="00A00A20" w:rsidTr="00A00A20">
        <w:trPr>
          <w:trHeight w:val="292"/>
        </w:trPr>
        <w:tc>
          <w:tcPr>
            <w:tcW w:w="709" w:type="dxa"/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2" w:type="dxa"/>
          </w:tcPr>
          <w:p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Место нахождения, ИНН/КПП </w:t>
            </w:r>
          </w:p>
        </w:tc>
        <w:tc>
          <w:tcPr>
            <w:tcW w:w="2977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:rsidTr="00A00A20">
        <w:trPr>
          <w:trHeight w:val="422"/>
        </w:trPr>
        <w:tc>
          <w:tcPr>
            <w:tcW w:w="709" w:type="dxa"/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2" w:type="dxa"/>
          </w:tcPr>
          <w:p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Фактическое место нахождения </w:t>
            </w:r>
          </w:p>
          <w:p w:rsidR="00A00A20" w:rsidRPr="00A00A20" w:rsidRDefault="00A00A20" w:rsidP="00A00A20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>(при наличии филиала в г. Тюмени)</w:t>
            </w:r>
          </w:p>
        </w:tc>
        <w:tc>
          <w:tcPr>
            <w:tcW w:w="2977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:rsidTr="00A00A20">
        <w:trPr>
          <w:trHeight w:val="414"/>
        </w:trPr>
        <w:tc>
          <w:tcPr>
            <w:tcW w:w="709" w:type="dxa"/>
            <w:tcBorders>
              <w:bottom w:val="single" w:sz="4" w:space="0" w:color="auto"/>
            </w:tcBorders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Контактные телефоны, факс (с указанием кода страны и города)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:rsidTr="00A00A20">
        <w:trPr>
          <w:trHeight w:val="221"/>
        </w:trPr>
        <w:tc>
          <w:tcPr>
            <w:tcW w:w="709" w:type="dxa"/>
            <w:tcBorders>
              <w:bottom w:val="single" w:sz="4" w:space="0" w:color="auto"/>
            </w:tcBorders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:rsidTr="00A00A20">
        <w:trPr>
          <w:trHeight w:val="413"/>
        </w:trPr>
        <w:tc>
          <w:tcPr>
            <w:tcW w:w="709" w:type="dxa"/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12" w:type="dxa"/>
          </w:tcPr>
          <w:p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Банковские реквизиты</w:t>
            </w:r>
          </w:p>
        </w:tc>
        <w:tc>
          <w:tcPr>
            <w:tcW w:w="2977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00A20" w:rsidRPr="00A00A20" w:rsidTr="00A00A20">
        <w:trPr>
          <w:trHeight w:val="282"/>
        </w:trPr>
        <w:tc>
          <w:tcPr>
            <w:tcW w:w="709" w:type="dxa"/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812" w:type="dxa"/>
          </w:tcPr>
          <w:p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sz w:val="22"/>
                <w:szCs w:val="22"/>
              </w:rPr>
              <w:t xml:space="preserve">Срок деятельности  </w:t>
            </w:r>
            <w:proofErr w:type="gramStart"/>
            <w:r w:rsidRPr="00A00A20">
              <w:rPr>
                <w:sz w:val="22"/>
                <w:szCs w:val="22"/>
              </w:rPr>
              <w:t>с даты</w:t>
            </w:r>
            <w:proofErr w:type="gramEnd"/>
            <w:r w:rsidRPr="00A00A20">
              <w:rPr>
                <w:sz w:val="22"/>
                <w:szCs w:val="22"/>
              </w:rPr>
              <w:t xml:space="preserve"> её регистрации</w:t>
            </w:r>
          </w:p>
        </w:tc>
        <w:tc>
          <w:tcPr>
            <w:tcW w:w="2977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:rsidTr="00A00A20">
        <w:trPr>
          <w:trHeight w:val="556"/>
        </w:trPr>
        <w:tc>
          <w:tcPr>
            <w:tcW w:w="709" w:type="dxa"/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12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Лицензия Центрального Банка Российской Федерации на осуществление Банковских операций</w:t>
            </w:r>
          </w:p>
        </w:tc>
        <w:tc>
          <w:tcPr>
            <w:tcW w:w="2977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>Дата выдачи</w:t>
            </w:r>
            <w:r w:rsidR="000E4F5F">
              <w:rPr>
                <w:rFonts w:eastAsia="Calibri"/>
                <w:i/>
                <w:sz w:val="22"/>
                <w:szCs w:val="22"/>
                <w:lang w:eastAsia="en-US"/>
              </w:rPr>
              <w:t>/номер/серия</w:t>
            </w:r>
          </w:p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:rsidTr="00A00A20">
        <w:trPr>
          <w:trHeight w:val="556"/>
        </w:trPr>
        <w:tc>
          <w:tcPr>
            <w:tcW w:w="709" w:type="dxa"/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812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Величина собственных средств (капитала) (Базель III), млн. руб. </w:t>
            </w:r>
          </w:p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(форма отчетности 0409123)</w:t>
            </w:r>
          </w:p>
        </w:tc>
        <w:tc>
          <w:tcPr>
            <w:tcW w:w="2977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:rsidTr="00A00A20">
        <w:trPr>
          <w:trHeight w:val="420"/>
        </w:trPr>
        <w:tc>
          <w:tcPr>
            <w:tcW w:w="709" w:type="dxa"/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812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Кредитный рейтинг по национальной рейтинговой шкале</w:t>
            </w:r>
          </w:p>
          <w:p w:rsidR="00A00A20" w:rsidRPr="00A00A20" w:rsidRDefault="00A00A20" w:rsidP="00A00A20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 xml:space="preserve">(с приложением подтверждающих документов) </w:t>
            </w:r>
          </w:p>
        </w:tc>
        <w:tc>
          <w:tcPr>
            <w:tcW w:w="2977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 xml:space="preserve">Год рейтинга </w:t>
            </w:r>
          </w:p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>Наименование рейтингового агентства</w:t>
            </w:r>
          </w:p>
        </w:tc>
      </w:tr>
      <w:tr w:rsidR="00A00A20" w:rsidRPr="00A00A20" w:rsidTr="00A00A20">
        <w:trPr>
          <w:trHeight w:val="557"/>
        </w:trPr>
        <w:tc>
          <w:tcPr>
            <w:tcW w:w="709" w:type="dxa"/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812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Отсутствие просроченной задолженности по Банковским депозитам, ранее размещенным в ней за счет средств Инвестиционного агентства </w:t>
            </w:r>
          </w:p>
        </w:tc>
        <w:tc>
          <w:tcPr>
            <w:tcW w:w="2977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:rsidTr="00A00A20">
        <w:trPr>
          <w:trHeight w:val="556"/>
        </w:trPr>
        <w:tc>
          <w:tcPr>
            <w:tcW w:w="709" w:type="dxa"/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812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Участие в системе обязательного страхования вкладов физических лиц в Банках Российской Федерации в соответствии с Федеральным </w:t>
            </w:r>
            <w:hyperlink r:id="rId11" w:history="1">
              <w:r w:rsidRPr="00A00A20">
                <w:rPr>
                  <w:rFonts w:eastAsia="Calibri"/>
                  <w:sz w:val="22"/>
                  <w:szCs w:val="22"/>
                  <w:lang w:eastAsia="en-US"/>
                </w:rPr>
                <w:t>законом</w:t>
              </w:r>
            </w:hyperlink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 от 23 декабря 2003 г. N 177-ФЗ "О страховании вкладов в банках Российской Федерации"</w:t>
            </w:r>
          </w:p>
        </w:tc>
        <w:tc>
          <w:tcPr>
            <w:tcW w:w="2977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Отсутствует/имеется</w:t>
            </w:r>
          </w:p>
        </w:tc>
      </w:tr>
      <w:tr w:rsidR="00A00A20" w:rsidRPr="00A00A20" w:rsidTr="00A00A20">
        <w:trPr>
          <w:trHeight w:val="556"/>
        </w:trPr>
        <w:tc>
          <w:tcPr>
            <w:tcW w:w="709" w:type="dxa"/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812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Отсутствие действующей меры воздействия, примененной Центральным Банком   Российской   Федерации за нарушение  обязательных  нормативов, установленных  в  соответствии  с  Федеральным </w:t>
            </w:r>
            <w:hyperlink r:id="rId12" w:history="1">
              <w:r w:rsidRPr="00A00A20">
                <w:rPr>
                  <w:rFonts w:eastAsia="Calibri"/>
                  <w:sz w:val="22"/>
                  <w:szCs w:val="22"/>
                  <w:lang w:eastAsia="en-US"/>
                </w:rPr>
                <w:t>законом</w:t>
              </w:r>
            </w:hyperlink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 "О Центральном Банке Российской Федерации (Банке России)"</w:t>
            </w:r>
          </w:p>
        </w:tc>
        <w:tc>
          <w:tcPr>
            <w:tcW w:w="2977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Отсутствует/имеется</w:t>
            </w:r>
          </w:p>
        </w:tc>
      </w:tr>
    </w:tbl>
    <w:p w:rsidR="000A7B97" w:rsidRPr="00A00A20" w:rsidRDefault="000A7B97" w:rsidP="000A7B97">
      <w:pPr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Должность __________________________</w:t>
      </w:r>
    </w:p>
    <w:p w:rsidR="000A7B97" w:rsidRPr="00A00A20" w:rsidRDefault="000A7B97" w:rsidP="000A7B97">
      <w:pPr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Фамилия, Имя, Отчество___________________________________________</w:t>
      </w:r>
    </w:p>
    <w:p w:rsidR="000A7B97" w:rsidRPr="00A00A20" w:rsidRDefault="000A7B97" w:rsidP="000A7B97">
      <w:pPr>
        <w:ind w:left="3540" w:firstLine="708"/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 xml:space="preserve"> (полностью)</w:t>
      </w:r>
    </w:p>
    <w:p w:rsidR="000A7B97" w:rsidRPr="00A00A20" w:rsidRDefault="000A7B97" w:rsidP="000A7B97">
      <w:pPr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Дата «___» ____________ 20___ г.        Подпись _____________________</w:t>
      </w:r>
    </w:p>
    <w:p w:rsidR="000A7B97" w:rsidRPr="00A00A20" w:rsidRDefault="000A7B97" w:rsidP="000A7B97">
      <w:pPr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М.П.</w:t>
      </w: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8416D" w:rsidRDefault="0018416D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8416D" w:rsidRDefault="0018416D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369E6" w:rsidRPr="00FA1728" w:rsidRDefault="009369E6" w:rsidP="009369E6">
      <w:pPr>
        <w:keepNext/>
        <w:keepLines/>
        <w:jc w:val="center"/>
        <w:outlineLvl w:val="0"/>
        <w:rPr>
          <w:b/>
          <w:bCs/>
          <w:sz w:val="22"/>
          <w:szCs w:val="22"/>
        </w:rPr>
      </w:pPr>
      <w:bookmarkStart w:id="3" w:name="_Toc59464832"/>
      <w:bookmarkStart w:id="4" w:name="_Hlk175579683"/>
      <w:r w:rsidRPr="00FA1728">
        <w:rPr>
          <w:b/>
          <w:bCs/>
          <w:sz w:val="22"/>
          <w:szCs w:val="22"/>
        </w:rPr>
        <w:lastRenderedPageBreak/>
        <w:t>ГЕНЕРАЛЬНОЕ ДЕПОЗИТНОЕ СОГЛАШЕНИЕ</w:t>
      </w:r>
      <w:bookmarkEnd w:id="3"/>
    </w:p>
    <w:p w:rsidR="009369E6" w:rsidRPr="00FA1728" w:rsidRDefault="009369E6" w:rsidP="009369E6">
      <w:pPr>
        <w:jc w:val="center"/>
        <w:rPr>
          <w:rFonts w:eastAsia="Calibri"/>
          <w:sz w:val="22"/>
          <w:szCs w:val="22"/>
          <w:lang w:eastAsia="en-US"/>
        </w:rPr>
      </w:pP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9369E6" w:rsidRPr="00FA1728" w:rsidRDefault="009369E6" w:rsidP="009369E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A1728">
        <w:rPr>
          <w:sz w:val="22"/>
          <w:szCs w:val="22"/>
        </w:rPr>
        <w:t xml:space="preserve">г. Тюмень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A1728">
        <w:rPr>
          <w:sz w:val="22"/>
          <w:szCs w:val="22"/>
        </w:rPr>
        <w:t xml:space="preserve"> "__" _________ 20__ года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 xml:space="preserve"> Фонд «Инвестиционное агентство Тюменской области», в </w:t>
      </w:r>
      <w:proofErr w:type="gramStart"/>
      <w:r w:rsidRPr="00FA1728">
        <w:rPr>
          <w:sz w:val="22"/>
          <w:szCs w:val="22"/>
        </w:rPr>
        <w:t>лице</w:t>
      </w:r>
      <w:proofErr w:type="gramEnd"/>
      <w:r w:rsidRPr="00FA1728">
        <w:rPr>
          <w:sz w:val="22"/>
          <w:szCs w:val="22"/>
        </w:rPr>
        <w:t xml:space="preserve"> _______________________________________________________________,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 xml:space="preserve">                                             (</w:t>
      </w:r>
      <w:r w:rsidRPr="00FA1728">
        <w:rPr>
          <w:i/>
          <w:sz w:val="22"/>
          <w:szCs w:val="22"/>
        </w:rPr>
        <w:t>должность, фамилия, имя и отчество</w:t>
      </w:r>
      <w:r w:rsidRPr="00FA1728">
        <w:rPr>
          <w:sz w:val="22"/>
          <w:szCs w:val="22"/>
        </w:rPr>
        <w:t>)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 xml:space="preserve">действующего на </w:t>
      </w:r>
      <w:proofErr w:type="spellStart"/>
      <w:r w:rsidRPr="00FA1728">
        <w:rPr>
          <w:sz w:val="22"/>
          <w:szCs w:val="22"/>
        </w:rPr>
        <w:t>основании___________________________________________</w:t>
      </w:r>
      <w:proofErr w:type="spellEnd"/>
      <w:r w:rsidRPr="00FA1728">
        <w:rPr>
          <w:sz w:val="22"/>
          <w:szCs w:val="22"/>
        </w:rPr>
        <w:t>,                                                                            (</w:t>
      </w:r>
      <w:r w:rsidRPr="00FA1728">
        <w:rPr>
          <w:i/>
          <w:sz w:val="22"/>
          <w:szCs w:val="22"/>
        </w:rPr>
        <w:t>Устава/Доверенности</w:t>
      </w:r>
      <w:r w:rsidRPr="00FA1728">
        <w:rPr>
          <w:sz w:val="22"/>
          <w:szCs w:val="22"/>
        </w:rPr>
        <w:t>)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 xml:space="preserve">в дальнейшем </w:t>
      </w:r>
      <w:proofErr w:type="gramStart"/>
      <w:r w:rsidRPr="00FA1728">
        <w:rPr>
          <w:sz w:val="22"/>
          <w:szCs w:val="22"/>
        </w:rPr>
        <w:t>именуемый</w:t>
      </w:r>
      <w:proofErr w:type="gramEnd"/>
      <w:r w:rsidRPr="00FA1728">
        <w:rPr>
          <w:sz w:val="22"/>
          <w:szCs w:val="22"/>
        </w:rPr>
        <w:t xml:space="preserve"> "Инвестиционное агентство", с одной стороны, и ____________________________________________________________________________________________________________________________________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FA1728">
        <w:rPr>
          <w:i/>
          <w:sz w:val="22"/>
          <w:szCs w:val="22"/>
        </w:rPr>
        <w:t>(полное фирменное наименование Банка)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 xml:space="preserve">в </w:t>
      </w:r>
      <w:proofErr w:type="gramStart"/>
      <w:r w:rsidRPr="00FA1728">
        <w:rPr>
          <w:sz w:val="22"/>
          <w:szCs w:val="22"/>
        </w:rPr>
        <w:t>лице</w:t>
      </w:r>
      <w:proofErr w:type="gramEnd"/>
      <w:r w:rsidRPr="00FA1728">
        <w:rPr>
          <w:sz w:val="22"/>
          <w:szCs w:val="22"/>
        </w:rPr>
        <w:t xml:space="preserve"> _________________________________________________________________,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FA1728">
        <w:rPr>
          <w:i/>
          <w:sz w:val="22"/>
          <w:szCs w:val="22"/>
        </w:rPr>
        <w:t>(должность, фамилия, имя и отчество)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FA1728">
        <w:rPr>
          <w:sz w:val="22"/>
          <w:szCs w:val="22"/>
        </w:rPr>
        <w:t>действующего</w:t>
      </w:r>
      <w:proofErr w:type="gramEnd"/>
      <w:r w:rsidRPr="00FA1728">
        <w:rPr>
          <w:sz w:val="22"/>
          <w:szCs w:val="22"/>
        </w:rPr>
        <w:t xml:space="preserve"> на основании ________________________________________________,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FA1728">
        <w:rPr>
          <w:i/>
          <w:sz w:val="22"/>
          <w:szCs w:val="22"/>
        </w:rPr>
        <w:t>(Устава/Доверенности)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A1728">
        <w:rPr>
          <w:sz w:val="22"/>
          <w:szCs w:val="22"/>
        </w:rPr>
        <w:t xml:space="preserve">в </w:t>
      </w:r>
      <w:proofErr w:type="gramStart"/>
      <w:r w:rsidRPr="00FA1728">
        <w:rPr>
          <w:sz w:val="22"/>
          <w:szCs w:val="22"/>
        </w:rPr>
        <w:t>дальнейшем</w:t>
      </w:r>
      <w:proofErr w:type="gramEnd"/>
      <w:r w:rsidRPr="00FA1728">
        <w:rPr>
          <w:sz w:val="22"/>
          <w:szCs w:val="22"/>
        </w:rPr>
        <w:t xml:space="preserve"> именуемое "Банк", с другой стороны, в дальнейшем совместно именуемые "Стороны", заключили настоящее Соглашение о нижеследующем: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u w:val="single"/>
          <w:lang w:eastAsia="en-US"/>
        </w:rPr>
      </w:pPr>
      <w:bookmarkStart w:id="5" w:name="Par29"/>
      <w:bookmarkStart w:id="6" w:name="_Toc416099720"/>
      <w:bookmarkStart w:id="7" w:name="_Toc416101027"/>
      <w:bookmarkStart w:id="8" w:name="_Toc418074138"/>
      <w:bookmarkStart w:id="9" w:name="_Toc418074625"/>
      <w:bookmarkStart w:id="10" w:name="_Toc418075261"/>
      <w:bookmarkEnd w:id="5"/>
      <w:r w:rsidRPr="00FA1728">
        <w:rPr>
          <w:rFonts w:eastAsia="Calibri"/>
          <w:b/>
          <w:sz w:val="22"/>
          <w:szCs w:val="22"/>
          <w:u w:val="single"/>
          <w:lang w:eastAsia="en-US"/>
        </w:rPr>
        <w:t>Раздел 1. Предмет Соглашения</w:t>
      </w:r>
      <w:bookmarkEnd w:id="6"/>
      <w:bookmarkEnd w:id="7"/>
      <w:bookmarkEnd w:id="8"/>
      <w:bookmarkEnd w:id="9"/>
      <w:bookmarkEnd w:id="10"/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1.1.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Предметом настоящего Соглашения является определение общих условий и порядка участия Сторон в депозитных операциях (сделках), проводимых в соответствии с установленными «Правилами проведения депозитных аукционов с использованием Системы торгов ПАО Московская Биржа» (далее - Правила) (в редакции, действующей на дату депозитной сделки) и «Регламентом допуска к участию в операциях на денежном рынке ПАО Московская Биржа» (далее - Регламент) (в редакции, действующей на дату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депозитной сделки).</w:t>
      </w:r>
    </w:p>
    <w:p w:rsidR="009369E6" w:rsidRPr="008205EE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 xml:space="preserve">1.2. Настоящее соглашение заключается в </w:t>
      </w:r>
      <w:proofErr w:type="gramStart"/>
      <w:r w:rsidRPr="008205EE">
        <w:rPr>
          <w:rFonts w:eastAsia="Calibri"/>
          <w:sz w:val="22"/>
          <w:szCs w:val="22"/>
          <w:lang w:eastAsia="en-US"/>
        </w:rPr>
        <w:t>целях</w:t>
      </w:r>
      <w:proofErr w:type="gramEnd"/>
      <w:r w:rsidRPr="008205EE">
        <w:rPr>
          <w:rFonts w:eastAsia="Calibri"/>
          <w:sz w:val="22"/>
          <w:szCs w:val="22"/>
          <w:lang w:eastAsia="en-US"/>
        </w:rPr>
        <w:t xml:space="preserve"> размещения Инвестиционным агентством (региональной гарантийной организацией) свободных денежных средств Гарантийного фонда во вклады (депозиты).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u w:val="single"/>
          <w:lang w:eastAsia="en-US"/>
        </w:rPr>
      </w:pPr>
      <w:r w:rsidRPr="008205EE">
        <w:rPr>
          <w:rFonts w:eastAsia="Calibri"/>
          <w:b/>
          <w:sz w:val="22"/>
          <w:szCs w:val="22"/>
          <w:u w:val="single"/>
          <w:lang w:eastAsia="en-US"/>
        </w:rPr>
        <w:t>Раздел 2. Правила проведения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 xml:space="preserve"> депозитных операций (сделок)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2.1. Стороны проводят депозитные операции (сделки) в соответствии с настоящим Соглашением, а также Правилами и Регламентом ПАО Московская Биржа (далее - Биржа).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2.2. Правила и Регламент (с учетом изменений) утверждаются ПАО Московская Биржа и публикуются на сайте Биржи по адресу: www.</w:t>
      </w:r>
      <w:hyperlink r:id="rId13" w:tgtFrame="_blank" w:history="1">
        <w:r w:rsidRPr="00FA1728">
          <w:rPr>
            <w:rFonts w:eastAsia="Calibri"/>
            <w:sz w:val="22"/>
            <w:szCs w:val="22"/>
            <w:lang w:eastAsia="en-US"/>
          </w:rPr>
          <w:t>moex.com</w:t>
        </w:r>
      </w:hyperlink>
      <w:r w:rsidRPr="00FA1728">
        <w:rPr>
          <w:rFonts w:eastAsia="Calibri"/>
          <w:sz w:val="22"/>
          <w:szCs w:val="22"/>
          <w:lang w:eastAsia="en-US"/>
        </w:rPr>
        <w:t>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2.3.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случае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внесения изменений в Правила и Регламент ПАО Московская Биржа Стороны соглашаются, что такие изменения распространяются на отношения Сторон по настоящему Соглашению и проводимыми в соответствии с ним депозитными операциями (сделками) со дня введения изменений в действие.</w:t>
      </w:r>
    </w:p>
    <w:p w:rsidR="009369E6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2.4.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FA1728">
        <w:rPr>
          <w:rFonts w:eastAsia="Calibri"/>
          <w:sz w:val="22"/>
          <w:szCs w:val="22"/>
          <w:lang w:eastAsia="en-US"/>
        </w:rPr>
        <w:t xml:space="preserve">Термины, используемые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настоящем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Соглашении, понимаются в значениях, установленных </w:t>
      </w:r>
      <w:hyperlink r:id="rId14" w:history="1">
        <w:r w:rsidRPr="00FA1728">
          <w:rPr>
            <w:rFonts w:eastAsia="Calibri"/>
            <w:sz w:val="22"/>
            <w:szCs w:val="22"/>
            <w:lang w:eastAsia="en-US"/>
          </w:rPr>
          <w:t>Правилами</w:t>
        </w:r>
      </w:hyperlink>
      <w:r w:rsidRPr="00FA1728">
        <w:rPr>
          <w:rFonts w:eastAsia="Calibri"/>
          <w:sz w:val="22"/>
          <w:szCs w:val="22"/>
          <w:lang w:eastAsia="en-US"/>
        </w:rPr>
        <w:t xml:space="preserve"> и Регламентом Биржи.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>2.5. Банк самостоятельно и до подписания настоящего Соглашения ознакомлен с документами Биржи, в том числе с последующими их редакциями/изменениями, и обязуется выполнять все требования/условия Биржи для участия в депозитных аукционах на весь период действия настоящего Соглашения.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u w:val="single"/>
          <w:lang w:eastAsia="en-US"/>
        </w:rPr>
      </w:pPr>
      <w:bookmarkStart w:id="11" w:name="Par37"/>
      <w:bookmarkStart w:id="12" w:name="Par105"/>
      <w:bookmarkStart w:id="13" w:name="_Toc416099722"/>
      <w:bookmarkStart w:id="14" w:name="_Toc416101029"/>
      <w:bookmarkStart w:id="15" w:name="_Toc418074140"/>
      <w:bookmarkStart w:id="16" w:name="_Toc418074627"/>
      <w:bookmarkStart w:id="17" w:name="_Toc418075263"/>
      <w:bookmarkEnd w:id="11"/>
      <w:bookmarkEnd w:id="12"/>
      <w:r w:rsidRPr="00FA1728">
        <w:rPr>
          <w:rFonts w:eastAsia="Calibri"/>
          <w:b/>
          <w:sz w:val="22"/>
          <w:szCs w:val="22"/>
          <w:u w:val="single"/>
          <w:lang w:eastAsia="en-US"/>
        </w:rPr>
        <w:t xml:space="preserve">Раздел 3. </w:t>
      </w:r>
      <w:bookmarkEnd w:id="13"/>
      <w:bookmarkEnd w:id="14"/>
      <w:bookmarkEnd w:id="15"/>
      <w:bookmarkEnd w:id="16"/>
      <w:bookmarkEnd w:id="17"/>
      <w:r w:rsidRPr="00FA1728">
        <w:rPr>
          <w:rFonts w:eastAsia="Calibri"/>
          <w:b/>
          <w:sz w:val="22"/>
          <w:szCs w:val="22"/>
          <w:u w:val="single"/>
          <w:lang w:eastAsia="en-US"/>
        </w:rPr>
        <w:t>Общие условия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3.1.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 xml:space="preserve">Соглашение заключается между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и Банком, соответствующим требованиям, установленным Положением «О порядке отбора банков для размещения средств Гарантийного фонда во вклады (депозиты) по Генеральным депозитным соглашениям с использованием финансовой биржи» (в редакции, действующей на дату подачи Заявки Банка на участие в отборе).</w:t>
      </w:r>
      <w:proofErr w:type="gramEnd"/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3.2. Размещение средств Гарантийного фонда на банковских депозитах в Банке осуществляется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путем проведения в установленном порядке депозитного аукциона с использованием Системы торгов Биржи.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3.3. Условия каждой депозитной операции (сделки) фиксируются в Заявке (уведомлении)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 об условиях проведения депозитного аукциона (далее – Заявка Инвестиционного агентства).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Под общими условиями депозитной сделки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целях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настоящего Соглашения понимаются:</w:t>
      </w:r>
    </w:p>
    <w:p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дата проведения депозитной операции;</w:t>
      </w:r>
    </w:p>
    <w:p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срок депозита;</w:t>
      </w:r>
    </w:p>
    <w:p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lastRenderedPageBreak/>
        <w:t>- сумма депозита (минимальная сумма депозита);</w:t>
      </w:r>
    </w:p>
    <w:p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количество и сумма лотов (заявок);</w:t>
      </w:r>
    </w:p>
    <w:p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лимит на депозитный аукцион по Банку;</w:t>
      </w:r>
    </w:p>
    <w:p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процентная ставка (минимальная процентная ставка);</w:t>
      </w:r>
    </w:p>
    <w:p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дата размещения денежных средств в депозит;</w:t>
      </w:r>
    </w:p>
    <w:p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дата возврата депозита;</w:t>
      </w:r>
    </w:p>
    <w:p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валюта депозита;</w:t>
      </w:r>
    </w:p>
    <w:p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максимальное количество заявок от одного Банка.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вправе определять иные условия депозитной сделки, отличные от общих условий, определяющие параметры размещения денежных средств в депозит, включающие: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- невозможность одностороннего изменения процентной ставки в сторону уменьшения в течение срока действия депозита;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- дата возврата депозита и уплаты процентов (предусматривается - ежемесячная выплата процентов по вкладу (депозиту) либо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конце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срока депозита или иной вариант выплаты процентов в соответствии с Заявкой Инвестиционного агентства); 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- размещение средств без возможности досрочного изъятия вклада (депозита);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- размещение средств с возможностью досрочного возврата всей суммы депозита и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уплаты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начисленных на сумму депозита процентов по ставке, установленной депозитной сделкой, в случае несоответствия Банка требованиям в части кредитного рейтинга и размера собственных средств (капитала), установленным </w:t>
      </w:r>
      <w:r>
        <w:rPr>
          <w:rFonts w:eastAsia="Calibri"/>
          <w:sz w:val="22"/>
          <w:szCs w:val="22"/>
          <w:lang w:eastAsia="en-US"/>
        </w:rPr>
        <w:t xml:space="preserve">в пункте 2.1. </w:t>
      </w:r>
      <w:r w:rsidRPr="00FA1728">
        <w:rPr>
          <w:rFonts w:eastAsia="Calibri"/>
          <w:sz w:val="22"/>
          <w:szCs w:val="22"/>
          <w:lang w:eastAsia="en-US"/>
        </w:rPr>
        <w:t xml:space="preserve"> Положени</w:t>
      </w:r>
      <w:r>
        <w:rPr>
          <w:rFonts w:eastAsia="Calibri"/>
          <w:sz w:val="22"/>
          <w:szCs w:val="22"/>
          <w:lang w:eastAsia="en-US"/>
        </w:rPr>
        <w:t>я</w:t>
      </w:r>
      <w:r w:rsidRPr="00FA1728">
        <w:rPr>
          <w:rFonts w:eastAsia="Calibri"/>
          <w:sz w:val="22"/>
          <w:szCs w:val="22"/>
          <w:lang w:eastAsia="en-US"/>
        </w:rPr>
        <w:t xml:space="preserve"> «О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порядке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отбора банков для размещения средств Гарантийного фонда во вклады (депозиты) по Генеральным депозитным соглашениям» с использованием финансовой биржи» (в редакции, действующей на дату депозитной сделки);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- возможность полного, либо частичного досрочного изъятия вклада (депозита), при этом на сумму изъятых средств начисляется процентная ставка равная ставке по вкладу «до востребования», действующая в Банке на момент досрочного изъятия либо «без потери доходности» на изымаемую часть;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- территориальная подсудность для разрешения споров – Арбитражный суд Тюменской области;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- иные условия депозитной сделки, определяемые в Заявке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. 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Окончательные условия депозитной сделки устанавливаются в Заявке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 xml:space="preserve">3.4. Депозитная сделка заключается на основании проведённого депозитного аукциона. Депозитная сделка заключается на условиях, указанных в Заявке Банка на участие в депозитном аукционе, направленной на Биржу в соответствии с требованиями, указанными в Заявке </w:t>
      </w:r>
      <w:r w:rsidRPr="00FA1728">
        <w:rPr>
          <w:b/>
          <w:sz w:val="22"/>
          <w:szCs w:val="22"/>
        </w:rPr>
        <w:t>Инвестиционного агентства</w:t>
      </w:r>
      <w:r w:rsidRPr="00FA1728">
        <w:rPr>
          <w:rFonts w:eastAsia="Calibri"/>
          <w:b/>
          <w:sz w:val="22"/>
          <w:szCs w:val="22"/>
          <w:lang w:eastAsia="en-US"/>
        </w:rPr>
        <w:t xml:space="preserve"> об условиях проведения депозитного аукциона и подтверждается Выпиской из реестра сделок, предоставленной Биржей.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3.5.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 xml:space="preserve">По итогам проведения депозитного аукциона и заключенной депозитной сделки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перечисляет, а Банк принимает денежные средства в размере, установленном условиями депозитной сделки (далее - “депозит”), на счет, открываемый для него Банком (далее - “депозитный счет”), и обязуется возвратить сумму депозита и уплатить проценты по депозиту на условиях и в порядке, предусмотренных депозитной сделкой.</w:t>
      </w:r>
      <w:proofErr w:type="gramEnd"/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3.6. Банк для учета перечисленных сумм депозитов открывает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депозитный счет.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3.7. Банк начисляет на сумму депозита проценты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порядке</w:t>
      </w:r>
      <w:proofErr w:type="gramEnd"/>
      <w:r w:rsidRPr="00FA1728">
        <w:rPr>
          <w:rFonts w:eastAsia="Calibri"/>
          <w:sz w:val="22"/>
          <w:szCs w:val="22"/>
          <w:lang w:eastAsia="en-US"/>
        </w:rPr>
        <w:t>, установленном депозитной сделкой в соответствии с условиями настоящего Соглашения.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3.8. Банк возвращает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 и уплачивает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начисленные на сумму депозита проценты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порядке</w:t>
      </w:r>
      <w:proofErr w:type="gramEnd"/>
      <w:r w:rsidRPr="00FA1728">
        <w:rPr>
          <w:rFonts w:eastAsia="Calibri"/>
          <w:sz w:val="22"/>
          <w:szCs w:val="22"/>
          <w:lang w:eastAsia="en-US"/>
        </w:rPr>
        <w:t>, установленном депозитной сделкой в соответствии с условиями настоящего Соглашения.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3.9. Депозиты, размещенные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в Банке, пролонгации не подлежат.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3.10. Стороны проводят депозитные операции (сделки) с использованием следующих способов обмена документами: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ab/>
        <w:t>- обмен документами с использованием Системы электронных торгов ПАО Московская Биржа;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ab/>
        <w:t>- обмен документами на бумажном носителе и (или) в электронном виде без использования программно-технического комплекса (далее - прямой обмен документами).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A1728">
        <w:rPr>
          <w:sz w:val="22"/>
          <w:szCs w:val="22"/>
        </w:rPr>
        <w:t>При этом порядок обмена документами для проведения депозитного аукциона, установленный правилами Системы электронных торгов ПАО Московская Биржа производится только теми способами, которые установлены в правилах.</w:t>
      </w:r>
    </w:p>
    <w:p w:rsidR="009369E6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3.11. Подписывая настоящее Соглашение, Стороны подтверждают, что заключение Сторонами Соглашения означает их согласие и принятие условий заключения депозитных сделок (договоров банковского депозита) и исполнения обязательств по ним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соответствии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с условиями настоящего Генерального депозитного соглашения.</w:t>
      </w:r>
    </w:p>
    <w:p w:rsidR="009369E6" w:rsidRPr="00A00A20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3.12. </w:t>
      </w:r>
      <w:r w:rsidRPr="00A00A20">
        <w:rPr>
          <w:sz w:val="22"/>
          <w:szCs w:val="22"/>
        </w:rPr>
        <w:t xml:space="preserve">Основаниями для отказа Банку в </w:t>
      </w:r>
      <w:proofErr w:type="gramStart"/>
      <w:r w:rsidRPr="00A00A20">
        <w:rPr>
          <w:sz w:val="22"/>
          <w:szCs w:val="22"/>
        </w:rPr>
        <w:t>заключении</w:t>
      </w:r>
      <w:proofErr w:type="gramEnd"/>
      <w:r w:rsidRPr="00A00A20">
        <w:rPr>
          <w:sz w:val="22"/>
          <w:szCs w:val="22"/>
        </w:rPr>
        <w:t xml:space="preserve"> депозитного договора по результатам </w:t>
      </w:r>
      <w:r w:rsidRPr="00A00A20">
        <w:rPr>
          <w:sz w:val="22"/>
          <w:szCs w:val="22"/>
        </w:rPr>
        <w:lastRenderedPageBreak/>
        <w:t>депозитного аукциона являются:</w:t>
      </w:r>
    </w:p>
    <w:p w:rsidR="009369E6" w:rsidRPr="00A00A20" w:rsidRDefault="009369E6" w:rsidP="009369E6">
      <w:pPr>
        <w:pStyle w:val="8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2"/>
          <w:szCs w:val="22"/>
        </w:rPr>
      </w:pPr>
      <w:r w:rsidRPr="00A00A20">
        <w:rPr>
          <w:rFonts w:ascii="Times New Roman" w:hAnsi="Times New Roman" w:cs="Times New Roman"/>
          <w:sz w:val="22"/>
          <w:szCs w:val="22"/>
        </w:rPr>
        <w:t>- Банк не является российской кредитной организацией с долевым участием Российской Федерации, либо контрольный пакет акций которых принадлежит организациям с долевым участием Российской Федерации;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sz w:val="22"/>
          <w:szCs w:val="22"/>
        </w:rPr>
        <w:t xml:space="preserve">- не соответствие Банка любому требованию, указанному в </w:t>
      </w:r>
      <w:proofErr w:type="gramStart"/>
      <w:r>
        <w:rPr>
          <w:rFonts w:eastAsia="Calibri"/>
          <w:sz w:val="22"/>
          <w:szCs w:val="22"/>
          <w:lang w:eastAsia="en-US"/>
        </w:rPr>
        <w:t>пункте</w:t>
      </w:r>
      <w:proofErr w:type="gramEnd"/>
      <w:r>
        <w:rPr>
          <w:rFonts w:eastAsia="Calibri"/>
          <w:sz w:val="22"/>
          <w:szCs w:val="22"/>
          <w:lang w:eastAsia="en-US"/>
        </w:rPr>
        <w:t xml:space="preserve"> 2.1. </w:t>
      </w:r>
      <w:r w:rsidRPr="00FA1728">
        <w:rPr>
          <w:rFonts w:eastAsia="Calibri"/>
          <w:sz w:val="22"/>
          <w:szCs w:val="22"/>
          <w:lang w:eastAsia="en-US"/>
        </w:rPr>
        <w:t xml:space="preserve"> Положени</w:t>
      </w:r>
      <w:r>
        <w:rPr>
          <w:rFonts w:eastAsia="Calibri"/>
          <w:sz w:val="22"/>
          <w:szCs w:val="22"/>
          <w:lang w:eastAsia="en-US"/>
        </w:rPr>
        <w:t>я</w:t>
      </w:r>
      <w:r w:rsidRPr="00FA1728">
        <w:rPr>
          <w:rFonts w:eastAsia="Calibri"/>
          <w:sz w:val="22"/>
          <w:szCs w:val="22"/>
          <w:lang w:eastAsia="en-US"/>
        </w:rPr>
        <w:t xml:space="preserve"> «О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порядке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отбора банков для размещения средств Гарантийного фонда во вклады (депозиты) по Генеральным депозитным соглашениям» с использованием финансовой биржи» (в редакции, действующей на дату депозитной сделки);</w:t>
      </w:r>
    </w:p>
    <w:p w:rsidR="009369E6" w:rsidRPr="00A00A20" w:rsidRDefault="009369E6" w:rsidP="009369E6">
      <w:pPr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 предоставление Банком недостоверных или неполных сведений и документов</w:t>
      </w:r>
      <w:r>
        <w:rPr>
          <w:sz w:val="22"/>
          <w:szCs w:val="22"/>
        </w:rPr>
        <w:t>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u w:val="single"/>
          <w:lang w:eastAsia="en-US"/>
        </w:rPr>
        <w:t>Раздел 4. Порядок перечисления и возврата депозитов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4.1.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перечисляет Банку сумму депозита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размере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и в срок согласно заключенной депозитной сделке.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18" w:name="Par600"/>
      <w:bookmarkEnd w:id="18"/>
      <w:r w:rsidRPr="00FA1728">
        <w:rPr>
          <w:rFonts w:eastAsia="Calibri"/>
          <w:sz w:val="22"/>
          <w:szCs w:val="22"/>
          <w:lang w:eastAsia="en-US"/>
        </w:rPr>
        <w:t xml:space="preserve">4.2. Банк возвращает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размере</w:t>
      </w:r>
      <w:proofErr w:type="gramEnd"/>
      <w:r w:rsidRPr="00FA1728">
        <w:rPr>
          <w:rFonts w:eastAsia="Calibri"/>
          <w:sz w:val="22"/>
          <w:szCs w:val="22"/>
          <w:lang w:eastAsia="en-US"/>
        </w:rPr>
        <w:t>, установленном депозитной сделкой.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19" w:name="Par615"/>
      <w:bookmarkEnd w:id="19"/>
      <w:r w:rsidRPr="00FA1728">
        <w:rPr>
          <w:rFonts w:eastAsia="Calibri"/>
          <w:sz w:val="22"/>
          <w:szCs w:val="22"/>
          <w:lang w:eastAsia="en-US"/>
        </w:rPr>
        <w:t xml:space="preserve">4.3. Банк возвращает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 в день возврата депозита, установленный депозитной сделкой, либо в день возврата депозита по иным основаниям, предусмотренным настоящим Соглашением. В случае если день возврата депозита не является рабочим днем, Банк возвращает депозит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первый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следующий за ним рабочий день.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4.</w:t>
      </w:r>
      <w:r>
        <w:rPr>
          <w:rFonts w:eastAsia="Calibri"/>
          <w:sz w:val="22"/>
          <w:szCs w:val="22"/>
          <w:lang w:eastAsia="en-US"/>
        </w:rPr>
        <w:t>4</w:t>
      </w:r>
      <w:r w:rsidRPr="00FA1728">
        <w:rPr>
          <w:rFonts w:eastAsia="Calibri"/>
          <w:sz w:val="22"/>
          <w:szCs w:val="22"/>
          <w:lang w:eastAsia="en-US"/>
        </w:rPr>
        <w:t xml:space="preserve">. Обязательства Банка по возврату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депозита считаются исполненными со дня зачисления суммы депозита на счет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, указанный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20" w:name="Par628"/>
      <w:bookmarkEnd w:id="20"/>
      <w:r w:rsidRPr="00FA1728">
        <w:rPr>
          <w:rFonts w:eastAsia="Calibri"/>
          <w:sz w:val="22"/>
          <w:szCs w:val="22"/>
          <w:lang w:eastAsia="en-US"/>
        </w:rPr>
        <w:t>4.</w:t>
      </w:r>
      <w:r>
        <w:rPr>
          <w:rFonts w:eastAsia="Calibri"/>
          <w:sz w:val="22"/>
          <w:szCs w:val="22"/>
          <w:lang w:eastAsia="en-US"/>
        </w:rPr>
        <w:t>5</w:t>
      </w:r>
      <w:r w:rsidRPr="00FA1728">
        <w:rPr>
          <w:rFonts w:eastAsia="Calibri"/>
          <w:sz w:val="22"/>
          <w:szCs w:val="22"/>
          <w:lang w:eastAsia="en-US"/>
        </w:rPr>
        <w:t xml:space="preserve">. По заявлению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 о досрочном возврате суммы (или части суммы) депозита, по основаниям, предусмотренным настоящим Соглашением, по истечении 5 (пяти) рабочих дней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с даты получения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Банком указанного заявления Банк возвращает сумму (часть суммы) депозита на счет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, указанный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>Раздел 5.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 xml:space="preserve"> Порядок начисления и уплаты процентов на сумму депозита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5.1. Банк начисляет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на сумму депозита проценты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размере</w:t>
      </w:r>
      <w:proofErr w:type="gramEnd"/>
      <w:r w:rsidRPr="00FA1728">
        <w:rPr>
          <w:rFonts w:eastAsia="Calibri"/>
          <w:sz w:val="22"/>
          <w:szCs w:val="22"/>
          <w:lang w:eastAsia="en-US"/>
        </w:rPr>
        <w:t>, установленном депозитной сделкой.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5.2. Проценты по депозиту рассчитываются исходя из фактического срока нахождения суммы депозита на депозитном счете. При этом за базу берется действительное количество календарных дней в году (365 или 366 дней). Проценты на сумму депозита начисляются со дня, следующего за днем ее поступления, до дня ее списания с депозитного счета, включительно.</w:t>
      </w:r>
    </w:p>
    <w:p w:rsidR="009369E6" w:rsidRPr="00A30282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5.3. Банк уплачивает проценты ежемесячно в последний рабочий день месяца, но не позднее даты возврата депозита, если иное не установлено депозитной сделкой.  </w:t>
      </w:r>
      <w:bookmarkStart w:id="21" w:name="Par636"/>
      <w:bookmarkEnd w:id="21"/>
      <w:r w:rsidRPr="00FA1728">
        <w:rPr>
          <w:rFonts w:eastAsia="Calibri"/>
          <w:sz w:val="22"/>
          <w:szCs w:val="22"/>
          <w:lang w:eastAsia="en-US"/>
        </w:rPr>
        <w:t xml:space="preserve">В случае если день возврата суммы депозита не является рабочим днем, проценты на сумму депозита уплачиваются Банком в </w:t>
      </w:r>
      <w:proofErr w:type="gramStart"/>
      <w:r w:rsidRPr="00A30282">
        <w:rPr>
          <w:rFonts w:eastAsia="Calibri"/>
          <w:sz w:val="22"/>
          <w:szCs w:val="22"/>
          <w:lang w:eastAsia="en-US"/>
        </w:rPr>
        <w:t>первый</w:t>
      </w:r>
      <w:proofErr w:type="gramEnd"/>
      <w:r w:rsidRPr="00A30282">
        <w:rPr>
          <w:rFonts w:eastAsia="Calibri"/>
          <w:sz w:val="22"/>
          <w:szCs w:val="22"/>
          <w:lang w:eastAsia="en-US"/>
        </w:rPr>
        <w:t xml:space="preserve"> следующий за ним рабочий день.</w:t>
      </w:r>
    </w:p>
    <w:p w:rsidR="009369E6" w:rsidRPr="00A30282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30282">
        <w:rPr>
          <w:rFonts w:eastAsia="Calibri"/>
          <w:sz w:val="22"/>
          <w:szCs w:val="22"/>
          <w:lang w:eastAsia="en-US"/>
        </w:rPr>
        <w:t xml:space="preserve">5.4. В </w:t>
      </w:r>
      <w:proofErr w:type="gramStart"/>
      <w:r w:rsidRPr="00A30282">
        <w:rPr>
          <w:rFonts w:eastAsia="Calibri"/>
          <w:sz w:val="22"/>
          <w:szCs w:val="22"/>
          <w:lang w:eastAsia="en-US"/>
        </w:rPr>
        <w:t>случае</w:t>
      </w:r>
      <w:proofErr w:type="gramEnd"/>
      <w:r w:rsidRPr="00A30282">
        <w:rPr>
          <w:rFonts w:eastAsia="Calibri"/>
          <w:sz w:val="22"/>
          <w:szCs w:val="22"/>
          <w:lang w:eastAsia="en-US"/>
        </w:rPr>
        <w:t xml:space="preserve"> досрочного истребования депозита (его части) проценты на изымаемую часть депозита уплачиваются одновременно с возвратом депозита (его части).</w:t>
      </w:r>
    </w:p>
    <w:p w:rsidR="009369E6" w:rsidRPr="00A30282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30282">
        <w:rPr>
          <w:rFonts w:eastAsia="Calibri"/>
          <w:sz w:val="22"/>
          <w:szCs w:val="22"/>
          <w:lang w:eastAsia="en-US"/>
        </w:rPr>
        <w:t xml:space="preserve">5.5. Банк перечисляет начисленные на сумму депозита проценты на счет, указанный </w:t>
      </w:r>
      <w:r w:rsidRPr="00A30282">
        <w:rPr>
          <w:sz w:val="22"/>
          <w:szCs w:val="22"/>
        </w:rPr>
        <w:t>Инвестиционным агентством</w:t>
      </w:r>
      <w:r w:rsidRPr="00A30282">
        <w:rPr>
          <w:rFonts w:eastAsia="Calibri"/>
          <w:sz w:val="22"/>
          <w:szCs w:val="22"/>
          <w:lang w:eastAsia="en-US"/>
        </w:rPr>
        <w:t xml:space="preserve">. </w:t>
      </w:r>
    </w:p>
    <w:p w:rsidR="009369E6" w:rsidRPr="00A30282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30282">
        <w:rPr>
          <w:rFonts w:eastAsia="Calibri"/>
          <w:sz w:val="22"/>
          <w:szCs w:val="22"/>
        </w:rPr>
        <w:t xml:space="preserve">5.6. Обязательства Банка по уплате </w:t>
      </w:r>
      <w:r w:rsidRPr="00A30282">
        <w:rPr>
          <w:sz w:val="22"/>
          <w:szCs w:val="22"/>
        </w:rPr>
        <w:t>Инвестиционному агентству</w:t>
      </w:r>
      <w:r w:rsidRPr="00A30282">
        <w:rPr>
          <w:rFonts w:eastAsia="Calibri"/>
          <w:sz w:val="22"/>
          <w:szCs w:val="22"/>
        </w:rPr>
        <w:t xml:space="preserve"> начисленных на сумму депозита процентов считаются исполненными со дня зачисления суммы процентов на счет, указанный </w:t>
      </w:r>
      <w:r w:rsidRPr="00A30282">
        <w:rPr>
          <w:sz w:val="22"/>
          <w:szCs w:val="22"/>
        </w:rPr>
        <w:t xml:space="preserve">Инвестиционным агентством в </w:t>
      </w:r>
      <w:proofErr w:type="gramStart"/>
      <w:r w:rsidRPr="00A30282">
        <w:rPr>
          <w:sz w:val="22"/>
          <w:szCs w:val="22"/>
        </w:rPr>
        <w:t>настоящем</w:t>
      </w:r>
      <w:proofErr w:type="gramEnd"/>
      <w:r w:rsidRPr="00A30282">
        <w:rPr>
          <w:sz w:val="22"/>
          <w:szCs w:val="22"/>
        </w:rPr>
        <w:t xml:space="preserve"> соглашении или в отдельном письме. </w:t>
      </w:r>
    </w:p>
    <w:p w:rsidR="009369E6" w:rsidRPr="00623AF3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bookmarkStart w:id="22" w:name="Par641"/>
      <w:bookmarkEnd w:id="22"/>
      <w:r w:rsidRPr="00FA1728">
        <w:rPr>
          <w:rFonts w:eastAsia="Calibri"/>
          <w:b/>
          <w:sz w:val="22"/>
          <w:szCs w:val="22"/>
          <w:lang w:eastAsia="en-US"/>
        </w:rPr>
        <w:t xml:space="preserve">Раздел 6.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 xml:space="preserve">Права и обязанности </w:t>
      </w:r>
      <w:r w:rsidRPr="00FA1728">
        <w:rPr>
          <w:b/>
          <w:bCs/>
          <w:sz w:val="22"/>
          <w:szCs w:val="22"/>
          <w:u w:val="single"/>
        </w:rPr>
        <w:t>Инвестиционного агентства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6.1.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вправе:</w:t>
      </w:r>
    </w:p>
    <w:p w:rsidR="009369E6" w:rsidRPr="00FA1728" w:rsidRDefault="009369E6" w:rsidP="009369E6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6.1.1. по итогам депозитного аукциона перечислить на счет (корреспондентский/депозитный счет) Банка, сумму депозита;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23" w:name="Par648"/>
      <w:bookmarkEnd w:id="23"/>
      <w:r>
        <w:rPr>
          <w:rFonts w:eastAsia="Calibri"/>
          <w:sz w:val="22"/>
          <w:szCs w:val="22"/>
          <w:lang w:eastAsia="en-US"/>
        </w:rPr>
        <w:t>6.1.2</w:t>
      </w:r>
      <w:r w:rsidRPr="00FA1728">
        <w:rPr>
          <w:rFonts w:eastAsia="Calibri"/>
          <w:sz w:val="22"/>
          <w:szCs w:val="22"/>
          <w:lang w:eastAsia="en-US"/>
        </w:rPr>
        <w:t xml:space="preserve">. требовать от Банка досрочного возврата суммы (части суммы) депозита и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уплаты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начисленных на сумму депозита процентов по ставке «до востребования», если депозитной сделкой была предусмотрена возможность полного либо частичного досрочного изъятия суммы (части суммы) депозита</w:t>
      </w:r>
      <w:r>
        <w:rPr>
          <w:rFonts w:eastAsia="Calibri"/>
          <w:sz w:val="22"/>
          <w:szCs w:val="22"/>
          <w:lang w:eastAsia="en-US"/>
        </w:rPr>
        <w:t>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При этом в случае принятия решения в связи с наличием оснований для досрочного возврата суммы (части суммы) депозита и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уплаты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начисленных на сумму депозита процентов по ставке «до востребования»,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информирует Банк за 5 (пять) рабочих дней до даты возврата депозитов. 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По истечении 5 (пяти) рабочих дней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с даты получения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Банком указанного уведомления Банк возвращает сумму (часть суммы) депозита и начисленные на нее проценты по ставке «до востребования»;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6.1.</w:t>
      </w:r>
      <w:r>
        <w:rPr>
          <w:rFonts w:eastAsia="Calibri"/>
          <w:sz w:val="22"/>
          <w:szCs w:val="22"/>
          <w:lang w:eastAsia="en-US"/>
        </w:rPr>
        <w:t>3</w:t>
      </w:r>
      <w:r w:rsidRPr="00FA1728">
        <w:rPr>
          <w:rFonts w:eastAsia="Calibri"/>
          <w:sz w:val="22"/>
          <w:szCs w:val="22"/>
          <w:lang w:eastAsia="en-US"/>
        </w:rPr>
        <w:t xml:space="preserve">. запрашивать у Банка сведения, необходимые для выполнения условий настоящего </w:t>
      </w:r>
      <w:r w:rsidRPr="00FA1728">
        <w:rPr>
          <w:rFonts w:eastAsia="Calibri"/>
          <w:sz w:val="22"/>
          <w:szCs w:val="22"/>
          <w:lang w:eastAsia="en-US"/>
        </w:rPr>
        <w:lastRenderedPageBreak/>
        <w:t>Соглашения;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6.1.4</w:t>
      </w:r>
      <w:r w:rsidRPr="00FA1728">
        <w:rPr>
          <w:rFonts w:eastAsia="Calibri"/>
          <w:sz w:val="22"/>
          <w:szCs w:val="22"/>
          <w:lang w:eastAsia="en-US"/>
        </w:rPr>
        <w:t xml:space="preserve">. при наступлении срока возврата депозита и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уплаты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начисленных на сумму депозита процентов, установленного депозитной сделкой, либо дня возврата депозита по иным основаниям, предусмотренным настоящим Соглашением, получить от Банка депозит и начисленные на сумму депозита проценты;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6.1.5</w:t>
      </w:r>
      <w:r w:rsidRPr="00FA1728">
        <w:rPr>
          <w:rFonts w:eastAsia="Calibri"/>
          <w:sz w:val="22"/>
          <w:szCs w:val="22"/>
          <w:lang w:eastAsia="en-US"/>
        </w:rPr>
        <w:t xml:space="preserve">.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случае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нарушения Банком условий настоящего Соглашения принимать меры, предусмотренные условиями настоящего Соглашения;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6.1.6</w:t>
      </w:r>
      <w:r w:rsidRPr="00FA1728">
        <w:rPr>
          <w:rFonts w:eastAsia="Calibri"/>
          <w:sz w:val="22"/>
          <w:szCs w:val="22"/>
          <w:lang w:eastAsia="en-US"/>
        </w:rPr>
        <w:t>. проводить</w:t>
      </w:r>
      <w:r>
        <w:rPr>
          <w:rFonts w:eastAsia="Calibri"/>
          <w:sz w:val="22"/>
          <w:szCs w:val="22"/>
          <w:lang w:eastAsia="en-US"/>
        </w:rPr>
        <w:t xml:space="preserve"> мониторинг,</w:t>
      </w:r>
      <w:r w:rsidRPr="00FA1728">
        <w:rPr>
          <w:rFonts w:eastAsia="Calibri"/>
          <w:sz w:val="22"/>
          <w:szCs w:val="22"/>
          <w:lang w:eastAsia="en-US"/>
        </w:rPr>
        <w:t xml:space="preserve"> оценку финансового состояния Банка,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котором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размещен депозит Инвестиционного агентства. 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6.2. Обязанности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>: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6.2.1. предоставлять Банку сведения для оформления платежных документов при возврате депозита, уплате начисленных на сумму депозита процентов и штрафных процентов (пени);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FA1728">
        <w:rPr>
          <w:rFonts w:eastAsia="Calibri"/>
          <w:sz w:val="22"/>
          <w:szCs w:val="22"/>
          <w:lang w:eastAsia="en-US"/>
        </w:rPr>
        <w:t xml:space="preserve">6.2.2. в случае досрочного возврата суммы (части суммы) депозита по инициативе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направить Банку письменное уведомление (в том числе, путем направления по адресу электронной почты, указанной в разделе 12 настоящего Соглашения, при условии заверения уведомления квалифицированной электронно-цифровой подписью) о досрочном возврате средств Гарантийного фонда, размещенных на банковских депозитах.</w:t>
      </w:r>
      <w:proofErr w:type="gramEnd"/>
    </w:p>
    <w:p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u w:val="single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 xml:space="preserve">Раздел 7.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>Права и обязанности Банка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7.1. Банк вправе: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7.1.1. принимать участие в депозитном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аукционе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по размещению </w:t>
      </w:r>
      <w:r w:rsidRPr="004B4D0F">
        <w:rPr>
          <w:rFonts w:eastAsia="Calibri"/>
          <w:sz w:val="22"/>
          <w:szCs w:val="22"/>
          <w:lang w:eastAsia="en-US"/>
        </w:rPr>
        <w:t>средств Гарантийного фонда</w:t>
      </w:r>
      <w:r w:rsidRPr="00FA1728">
        <w:rPr>
          <w:rFonts w:eastAsia="Calibri"/>
          <w:sz w:val="22"/>
          <w:szCs w:val="22"/>
          <w:lang w:eastAsia="en-US"/>
        </w:rPr>
        <w:t xml:space="preserve"> в депозиты; 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7.1.2. запрашивать у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 сведения, необходимые для выполнения условий настоящего Соглашения.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7.2. Обязанности Банка:</w:t>
      </w:r>
    </w:p>
    <w:p w:rsidR="009369E6" w:rsidRPr="008205EE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24" w:name="Par665"/>
      <w:bookmarkEnd w:id="24"/>
      <w:r w:rsidRPr="00FA1728">
        <w:rPr>
          <w:rFonts w:eastAsia="Calibri"/>
          <w:sz w:val="22"/>
          <w:szCs w:val="22"/>
          <w:lang w:eastAsia="en-US"/>
        </w:rPr>
        <w:t xml:space="preserve">7.2.1. по итогам депозитного аукциона принять от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 сумму депозита и для учета перечисленной суммы депозита открыть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отдельный </w:t>
      </w:r>
      <w:r w:rsidRPr="008205EE">
        <w:rPr>
          <w:rFonts w:eastAsia="Calibri"/>
          <w:sz w:val="22"/>
          <w:szCs w:val="22"/>
          <w:lang w:eastAsia="en-US"/>
        </w:rPr>
        <w:t>депозитный счет;</w:t>
      </w:r>
    </w:p>
    <w:p w:rsidR="009369E6" w:rsidRPr="00544F91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 xml:space="preserve">7.2.2. в день возврата депозита, установленный депозитной сделкой, либо в день возврата депозита по иным основаниям, предусмотренным депозитной сделкой в </w:t>
      </w:r>
      <w:proofErr w:type="gramStart"/>
      <w:r w:rsidRPr="008205EE">
        <w:rPr>
          <w:rFonts w:eastAsia="Calibri"/>
          <w:sz w:val="22"/>
          <w:szCs w:val="22"/>
          <w:lang w:eastAsia="en-US"/>
        </w:rPr>
        <w:t>рамках</w:t>
      </w:r>
      <w:proofErr w:type="gramEnd"/>
      <w:r w:rsidRPr="008205EE">
        <w:rPr>
          <w:rFonts w:eastAsia="Calibri"/>
          <w:sz w:val="22"/>
          <w:szCs w:val="22"/>
          <w:lang w:eastAsia="en-US"/>
        </w:rPr>
        <w:t xml:space="preserve"> настоящего Соглашения (в том числе в случае досрочного возврата депозита), возвратить </w:t>
      </w:r>
      <w:r w:rsidRPr="008205EE">
        <w:rPr>
          <w:sz w:val="22"/>
          <w:szCs w:val="22"/>
        </w:rPr>
        <w:t xml:space="preserve">Инвестиционному </w:t>
      </w:r>
      <w:r w:rsidRPr="00544F91">
        <w:rPr>
          <w:sz w:val="22"/>
          <w:szCs w:val="22"/>
        </w:rPr>
        <w:t>агентству</w:t>
      </w:r>
      <w:r w:rsidRPr="00544F91">
        <w:rPr>
          <w:rFonts w:eastAsia="Calibri"/>
          <w:sz w:val="22"/>
          <w:szCs w:val="22"/>
          <w:lang w:eastAsia="en-US"/>
        </w:rPr>
        <w:t xml:space="preserve"> депозит и уплатить начисленные на сумму депозита проценты;</w:t>
      </w:r>
    </w:p>
    <w:p w:rsidR="009369E6" w:rsidRPr="00544F91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544F91">
        <w:rPr>
          <w:rFonts w:eastAsia="Calibri"/>
          <w:sz w:val="22"/>
          <w:szCs w:val="22"/>
          <w:lang w:eastAsia="en-US"/>
        </w:rPr>
        <w:t xml:space="preserve">7.2.3. представлять </w:t>
      </w:r>
      <w:r w:rsidRPr="00544F91">
        <w:rPr>
          <w:sz w:val="22"/>
          <w:szCs w:val="22"/>
        </w:rPr>
        <w:t>Инвестиционному агентству</w:t>
      </w:r>
      <w:r w:rsidRPr="00544F91">
        <w:rPr>
          <w:rFonts w:eastAsia="Calibri"/>
          <w:sz w:val="22"/>
          <w:szCs w:val="22"/>
          <w:lang w:eastAsia="en-US"/>
        </w:rPr>
        <w:t xml:space="preserve"> выписки из депозитного счета с указанием его номера в срок не позднее пяти рабочих дней со дня проведения операции по депозитному счету</w:t>
      </w:r>
      <w:bookmarkStart w:id="25" w:name="Par671"/>
      <w:bookmarkEnd w:id="25"/>
      <w:r w:rsidRPr="00544F91">
        <w:rPr>
          <w:rFonts w:eastAsia="Calibri"/>
          <w:sz w:val="22"/>
          <w:szCs w:val="22"/>
          <w:lang w:eastAsia="en-US"/>
        </w:rPr>
        <w:t>.</w:t>
      </w:r>
    </w:p>
    <w:p w:rsidR="009369E6" w:rsidRDefault="009369E6" w:rsidP="009369E6">
      <w:pPr>
        <w:tabs>
          <w:tab w:val="left" w:pos="567"/>
          <w:tab w:val="left" w:pos="709"/>
        </w:tabs>
        <w:ind w:firstLine="567"/>
        <w:jc w:val="both"/>
        <w:rPr>
          <w:sz w:val="22"/>
          <w:szCs w:val="22"/>
        </w:rPr>
      </w:pPr>
      <w:bookmarkStart w:id="26" w:name="_Hlk175302580"/>
      <w:r>
        <w:rPr>
          <w:sz w:val="22"/>
          <w:szCs w:val="22"/>
        </w:rPr>
        <w:t>7.2.4</w:t>
      </w:r>
      <w:proofErr w:type="gramStart"/>
      <w:r w:rsidRPr="00544F91">
        <w:rPr>
          <w:sz w:val="22"/>
          <w:szCs w:val="22"/>
        </w:rPr>
        <w:t xml:space="preserve"> П</w:t>
      </w:r>
      <w:proofErr w:type="gramEnd"/>
      <w:r w:rsidRPr="00544F91">
        <w:rPr>
          <w:color w:val="000000"/>
          <w:sz w:val="22"/>
          <w:szCs w:val="22"/>
        </w:rPr>
        <w:t>редоставляет по запросу Инвестиционному агентству необходимую информацию</w:t>
      </w:r>
      <w:r w:rsidRPr="00544F91">
        <w:rPr>
          <w:sz w:val="22"/>
          <w:szCs w:val="22"/>
        </w:rPr>
        <w:t xml:space="preserve"> в рамках ежегодного мониторинга Банка на соответствие критериям</w:t>
      </w:r>
      <w:r>
        <w:rPr>
          <w:sz w:val="22"/>
          <w:szCs w:val="22"/>
        </w:rPr>
        <w:t>, указанным при отборе Банка.</w:t>
      </w:r>
    </w:p>
    <w:bookmarkEnd w:id="26"/>
    <w:p w:rsidR="009369E6" w:rsidRPr="00FA1728" w:rsidRDefault="009369E6" w:rsidP="009369E6">
      <w:pPr>
        <w:tabs>
          <w:tab w:val="left" w:pos="567"/>
          <w:tab w:val="left" w:pos="709"/>
        </w:tabs>
        <w:ind w:firstLine="567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9B3665">
        <w:rPr>
          <w:b/>
          <w:bCs/>
          <w:sz w:val="22"/>
          <w:szCs w:val="22"/>
        </w:rPr>
        <w:t>Р</w:t>
      </w:r>
      <w:r w:rsidRPr="00FA1728">
        <w:rPr>
          <w:rFonts w:eastAsia="Calibri"/>
          <w:b/>
          <w:sz w:val="22"/>
          <w:szCs w:val="22"/>
          <w:lang w:eastAsia="en-US"/>
        </w:rPr>
        <w:t xml:space="preserve">аздел 8.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>Ответственность за неисполнение или ненадлежащее исполнение обязательств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8.1.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случае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неисполнения или ненадлежащего исполнения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8.2. Стороны не несут ответственности за неисполнение обязательств по настоящему Соглашению, обусловленное действием обстоятельств непреодолимой силы, определяемых в соответствии с Гражданским </w:t>
      </w:r>
      <w:hyperlink r:id="rId15" w:history="1">
        <w:r w:rsidRPr="00FA1728">
          <w:rPr>
            <w:rFonts w:eastAsia="Calibri"/>
            <w:sz w:val="22"/>
            <w:szCs w:val="22"/>
            <w:lang w:eastAsia="en-US"/>
          </w:rPr>
          <w:t>кодексом</w:t>
        </w:r>
      </w:hyperlink>
      <w:r w:rsidRPr="00FA1728">
        <w:rPr>
          <w:rFonts w:eastAsia="Calibri"/>
          <w:sz w:val="22"/>
          <w:szCs w:val="22"/>
          <w:lang w:eastAsia="en-US"/>
        </w:rPr>
        <w:t xml:space="preserve"> Российской Федерации, о которых не было известно на момент заключения настоящего Соглашения.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8.3.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случае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неисполнения Банком условий депозитной сделки в соответствии с условиями настоящего Соглашения, связанных с возвратом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депозита и уплатой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начисленных на сумму депозита процентов, Банк обязан уплатить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неустойку в форме процентов (пеню).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8.4. Неустойка (пени) уплачиваются Банком за каждый день просрочки возврата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депозита и уплаты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начисленных на сумму депозита процентов. Неустойка (пени) начисляются за каждый день, начиная со дня, следующего за днем возврата депозита и уплаты процентов на сумму депозита, определенного депозитной сделкой, либо дня возврата депозита и уплаты процентов на сумму депозита по иным основаниям, предусмотренным настоящим Соглашением, до дня фактического исполнения обязательств по депозитной сделке включительно.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8.5.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 xml:space="preserve">Неустойка (пени) начисляются и уплачиваются Банком в размере </w:t>
      </w:r>
      <w:r>
        <w:rPr>
          <w:rFonts w:eastAsia="Calibri"/>
          <w:sz w:val="22"/>
          <w:szCs w:val="22"/>
          <w:lang w:eastAsia="en-US"/>
        </w:rPr>
        <w:t>ключевой ставки</w:t>
      </w:r>
      <w:r w:rsidRPr="00FA1728">
        <w:rPr>
          <w:rFonts w:eastAsia="Calibri"/>
          <w:sz w:val="22"/>
          <w:szCs w:val="22"/>
          <w:lang w:eastAsia="en-US"/>
        </w:rPr>
        <w:t xml:space="preserve"> Центрального Банка Российской Федерации, действующей на день нарушения Банком депозитной сделки в соответствии с условиями настоящего Соглашения, от суммы неисполненных обязательств по возврату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депозита и уплаты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начисленных на сумму депозита процентов.</w:t>
      </w:r>
      <w:proofErr w:type="gramEnd"/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8.6. Уплата неустойки (пени) не освобождает Банк от исполнения обязательств по депозитной сделке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соответствии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с условиями настоящего Соглашения. 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lastRenderedPageBreak/>
        <w:t xml:space="preserve">8.7.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 xml:space="preserve">Банк перечисляет начисленные по неустойке проценты (пеню) на указанный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счет не позднее рабочего дня, следующего за днем фактического   исполнения обязательств по депозитной сделке в соответствии с условиями настоящего Соглашения.</w:t>
      </w:r>
      <w:proofErr w:type="gramEnd"/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Обязательства Банка по уплате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неустойки (пени) считаются исполненными со дня зачисления суммы неустойки (пени) на счет, указанный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8.8. </w:t>
      </w:r>
      <w:proofErr w:type="gramStart"/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вправе не допустить Банк к участию в двух ближайших по времени депозитных аукционах, путем установления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лимита по депозитному аукциону на Банк, равного нулю, в случае нарушения Банком сроков возврата депозита и (или) уплаты процентов по депозиту и (или) уплаты неустойки (пени) по любым договорам банковского вклада (депозита), заключенным между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и Банком до проведения депозитного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аукциона.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 xml:space="preserve">Раздел 9.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>Порядок разрешения споров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9.1. Все споры или разногласия, возникающие по настоящему Соглашению или в связи с ним, разрешаются путем переговоров между Сторонами.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случае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невозможности урегулирования споров и разногласий путем переговоров они подлежат разрешению в Арбитражном суде Тюменской области.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9.2. При рассмотрении любого споров обязательно соблюдение претензионного порядка. Претензия составляется в письменном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виде</w:t>
      </w:r>
      <w:proofErr w:type="gramEnd"/>
      <w:r w:rsidRPr="00FA1728">
        <w:rPr>
          <w:rFonts w:eastAsia="Calibri"/>
          <w:sz w:val="22"/>
          <w:szCs w:val="22"/>
          <w:lang w:eastAsia="en-US"/>
        </w:rPr>
        <w:t>, с изложением сути предъявляемых требований и приложением необходимых документов. Срок обязательного письменного ответа на претензию составляет 10 (десять) рабочих дней с момента её получения.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 xml:space="preserve">Раздел 10.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>Срок действия Соглашения. Порядок изменения и расторжения Соглашения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10.1. Настоящее Соглашение вступает в силу со следующего рабочего дня, следующего за днём его подписания обеими Сторонами, и действует в течение неопределённого срока.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10.2. Изменения и дополнения к настоящему Соглашению совершаются в письменной форме в виде дополнительных соглашений к настоящему соглашению и подписываются уполномоченными должностными лицами Сторон. Дополнительные соглашения к настоящему Соглашению являются его неотъемлемыми частями.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10.3. В случае изменения обязательных требований для отбора Банков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и(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или) условий размещения депозитов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 на основании решения высшего коллегиального органа управления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>, последнее обязано: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FA1728">
        <w:rPr>
          <w:rFonts w:eastAsia="Calibri"/>
          <w:sz w:val="22"/>
          <w:szCs w:val="22"/>
          <w:lang w:eastAsia="en-US"/>
        </w:rPr>
        <w:t xml:space="preserve">10.3.1. внести соответствующие изменения в Положение «О порядке отбора банков для размещения средств во вклады (депозиты) по Генеральным депозитным соглашениям с использованием финансовой биржи» и письменно уведомить Банки, заключившие с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Генеральные депозитные соглашения не позднее 3 (трёх) рабочих дней с момента вступления изменений в силу;</w:t>
      </w:r>
      <w:proofErr w:type="gramEnd"/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10.3.2. если требуется, внести соответствующие изменения в настоящее Соглашение путём заключения дополнительного соглашения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порядке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согласно п.10.2. настоящего раздела.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FA1728">
        <w:rPr>
          <w:rFonts w:eastAsia="Calibri"/>
          <w:sz w:val="22"/>
          <w:szCs w:val="22"/>
          <w:lang w:eastAsia="en-US"/>
        </w:rPr>
        <w:t xml:space="preserve">В случае вступления в силу изменений, указанных в настоящем пункте, которые не требуют внесения изменений в текст Соглашения, условия настоящего Соглашения остаются без изменений, а депозитные аукционы проводятся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с учётом новых требований, указанных в Инвестиционной декларации и (или) Положении «О порядке отбора банков для размещения средств во вклады (депозиты) по Генеральным депозитным соглашениям».</w:t>
      </w:r>
      <w:proofErr w:type="gramEnd"/>
    </w:p>
    <w:p w:rsidR="009369E6" w:rsidRPr="008205EE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10.4. </w:t>
      </w:r>
      <w:r w:rsidRPr="008205EE">
        <w:rPr>
          <w:rFonts w:eastAsia="Calibri"/>
          <w:sz w:val="22"/>
          <w:szCs w:val="22"/>
          <w:lang w:eastAsia="en-US"/>
        </w:rPr>
        <w:t xml:space="preserve">Каждая из Сторон вправе в одностороннем внесудебном </w:t>
      </w:r>
      <w:proofErr w:type="gramStart"/>
      <w:r w:rsidRPr="008205EE">
        <w:rPr>
          <w:rFonts w:eastAsia="Calibri"/>
          <w:sz w:val="22"/>
          <w:szCs w:val="22"/>
          <w:lang w:eastAsia="en-US"/>
        </w:rPr>
        <w:t>порядке</w:t>
      </w:r>
      <w:proofErr w:type="gramEnd"/>
      <w:r w:rsidRPr="008205EE">
        <w:rPr>
          <w:rFonts w:eastAsia="Calibri"/>
          <w:sz w:val="22"/>
          <w:szCs w:val="22"/>
          <w:lang w:eastAsia="en-US"/>
        </w:rPr>
        <w:t xml:space="preserve"> расторгнуть настоящее Соглашение при условии направления другой Стороне письменного уведомления на бумажном носителе не менее чем за 10 (десять) рабочих дней до даты расторжения Соглашения.</w:t>
      </w:r>
    </w:p>
    <w:p w:rsidR="009369E6" w:rsidRPr="008205EE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 xml:space="preserve">Уведомление о расторжении Соглашения считается недействительным в случае несоблюдения срока уведомления и формы уведомления, а </w:t>
      </w:r>
      <w:proofErr w:type="gramStart"/>
      <w:r w:rsidRPr="008205EE">
        <w:rPr>
          <w:rFonts w:eastAsia="Calibri"/>
          <w:sz w:val="22"/>
          <w:szCs w:val="22"/>
          <w:lang w:eastAsia="en-US"/>
        </w:rPr>
        <w:t>также</w:t>
      </w:r>
      <w:proofErr w:type="gramEnd"/>
      <w:r w:rsidRPr="008205EE">
        <w:rPr>
          <w:rFonts w:eastAsia="Calibri"/>
          <w:sz w:val="22"/>
          <w:szCs w:val="22"/>
          <w:lang w:eastAsia="en-US"/>
        </w:rPr>
        <w:t xml:space="preserve"> если уведомление не содержит ссылки на настоящее Соглашение и (или) не подписано уполномоченным должностным лицом и не скреплено оттиском печати.</w:t>
      </w:r>
    </w:p>
    <w:p w:rsidR="009369E6" w:rsidRPr="008205EE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>При условии соблюдения требований настоящего пункта, Соглашение считается расторгнутым со дня, указанного в уведомлении о расторжении Соглашения.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 xml:space="preserve">В </w:t>
      </w:r>
      <w:proofErr w:type="gramStart"/>
      <w:r w:rsidRPr="008205EE">
        <w:rPr>
          <w:rFonts w:eastAsia="Calibri"/>
          <w:sz w:val="22"/>
          <w:szCs w:val="22"/>
          <w:lang w:eastAsia="en-US"/>
        </w:rPr>
        <w:t>случае</w:t>
      </w:r>
      <w:proofErr w:type="gramEnd"/>
      <w:r w:rsidRPr="008205EE">
        <w:rPr>
          <w:rFonts w:eastAsia="Calibri"/>
          <w:sz w:val="22"/>
          <w:szCs w:val="22"/>
          <w:lang w:eastAsia="en-US"/>
        </w:rPr>
        <w:t xml:space="preserve"> отзыва у Банка лицензии на осуществление банковских операций, Соглашение считается расторгнутым с даты, следующей за датой отзыва лицензии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27" w:name="Par712"/>
      <w:bookmarkStart w:id="28" w:name="Par714"/>
      <w:bookmarkEnd w:id="27"/>
      <w:bookmarkEnd w:id="28"/>
      <w:r w:rsidRPr="00FA1728">
        <w:rPr>
          <w:rFonts w:eastAsia="Calibri"/>
          <w:sz w:val="22"/>
          <w:szCs w:val="22"/>
          <w:lang w:eastAsia="en-US"/>
        </w:rPr>
        <w:t xml:space="preserve">10.5. </w:t>
      </w:r>
      <w:proofErr w:type="gramStart"/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вправе расторгнуть настоящее Соглашение в одностороннем </w:t>
      </w:r>
      <w:r w:rsidRPr="008205EE">
        <w:rPr>
          <w:rFonts w:eastAsia="Calibri"/>
          <w:sz w:val="22"/>
          <w:szCs w:val="22"/>
          <w:lang w:eastAsia="en-US"/>
        </w:rPr>
        <w:t xml:space="preserve">внесудебном порядке в случае неисполнения Банком обязательств по возврату </w:t>
      </w:r>
      <w:r w:rsidRPr="008205EE">
        <w:rPr>
          <w:sz w:val="22"/>
          <w:szCs w:val="22"/>
        </w:rPr>
        <w:t>Инвестиционному агентству</w:t>
      </w:r>
      <w:r w:rsidRPr="008205EE">
        <w:rPr>
          <w:rFonts w:eastAsia="Calibri"/>
          <w:sz w:val="22"/>
          <w:szCs w:val="22"/>
          <w:lang w:eastAsia="en-US"/>
        </w:rPr>
        <w:t xml:space="preserve"> депозита и (или) уплате начисленных на сумму депозита процентов и (или) уплате неустойки (пени), а также в случае выявления несоответствия Банка установленным критериям отбора, локальным актам Инвестиционного агентства</w:t>
      </w:r>
      <w:r>
        <w:rPr>
          <w:rFonts w:eastAsia="Calibri"/>
          <w:sz w:val="22"/>
          <w:szCs w:val="22"/>
          <w:lang w:eastAsia="en-US"/>
        </w:rPr>
        <w:t xml:space="preserve"> и/или требованиям ПАО Московская Биржа, нормативным правовым и правовым актам Российской Федерации</w:t>
      </w:r>
      <w:proofErr w:type="gramEnd"/>
      <w:r>
        <w:rPr>
          <w:rFonts w:eastAsia="Calibri"/>
          <w:sz w:val="22"/>
          <w:szCs w:val="22"/>
          <w:lang w:eastAsia="en-US"/>
        </w:rPr>
        <w:t>.</w:t>
      </w:r>
      <w:r w:rsidRPr="008205EE">
        <w:rPr>
          <w:rFonts w:eastAsia="Calibri"/>
          <w:sz w:val="22"/>
          <w:szCs w:val="22"/>
          <w:lang w:eastAsia="en-US"/>
        </w:rPr>
        <w:t xml:space="preserve"> При этом уведомление о расторжении направляется в порядке, указанном в п. 10.4. настоящего Соглашения.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10.6. Условия депозитных договоров, ранее заключенных между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и </w:t>
      </w:r>
      <w:r w:rsidRPr="00FA1728">
        <w:rPr>
          <w:rFonts w:eastAsia="Calibri"/>
          <w:sz w:val="22"/>
          <w:szCs w:val="22"/>
          <w:lang w:eastAsia="en-US"/>
        </w:rPr>
        <w:lastRenderedPageBreak/>
        <w:t>Банком до подписания Генерального депозитного соглашения, не изменяются, а расчеты по ним осуществляются на первоначально согласованных условиях.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10.7. Порядок исполнения депозитных сделок, заключенных в период действия Генерального депозитного соглашения, в случае его досрочного расторжения, сохраняется на прежних условиях (согласно условиям заключенных сделок). При этом досрочное изъятие депозита (части депозита) производится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на условиях заключенной депозитной сделки, настоящего Соглашения, а также в случае досрочного расторжения Соглашения на основании п. 10.5. настоящего раздела.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 xml:space="preserve">Раздел 11.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>Прочие условия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11.1. Банк соглашается с тем, что при проверке Банка на соответствие требованиям к отбору Банков,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использует сведения, полученные от Центрального Банка Российской Федерации, и Банк предоставляет право Центральному Банку Российской Федерации раскрывать указанную информацию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11.2. Банк не вправе уступать свои права и обязанности по настоящему Соглашению третьей стороне.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11.3. Стороны признают, что условия договоров банковского вклада (депозита), заключенных в соответствии с настоящим Соглашением, а также любая информация, предоставляемая каждой из Сторон в связи с исполнением настоящего Соглашения, являются конфиденциальными, кроме условий, которые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и (или) Банк и (</w:t>
      </w:r>
      <w:proofErr w:type="gramStart"/>
      <w:r w:rsidRPr="00FA1728">
        <w:rPr>
          <w:rFonts w:eastAsia="Calibri"/>
          <w:sz w:val="22"/>
          <w:szCs w:val="22"/>
          <w:lang w:eastAsia="en-US"/>
        </w:rPr>
        <w:t xml:space="preserve">или) </w:t>
      </w:r>
      <w:proofErr w:type="gramEnd"/>
      <w:r w:rsidRPr="00FA1728">
        <w:rPr>
          <w:rFonts w:eastAsia="Calibri"/>
          <w:sz w:val="22"/>
          <w:szCs w:val="22"/>
          <w:lang w:eastAsia="en-US"/>
        </w:rPr>
        <w:t>контролирующие органы обязаны указывать в качестве раскрытия информации на своём официальном сайте в сети Интернет.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11.4. Стороны признают, что факт заключения настоящего Соглашения не является конфиденциальным.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29" w:name="Par723"/>
      <w:bookmarkEnd w:id="29"/>
      <w:r w:rsidRPr="00FA1728">
        <w:rPr>
          <w:rFonts w:eastAsia="Calibri"/>
          <w:sz w:val="22"/>
          <w:szCs w:val="22"/>
          <w:lang w:eastAsia="en-US"/>
        </w:rPr>
        <w:t>11.5. В течение 10 (десяти) рабочих дней со дня вступления в силу настоящего Соглашения Стороны направляют друг другу перечни лиц, уполномоченных на обмен информацией или документами во исполнение настоящего Соглашения. Перечень уполномоченных лиц должен содержать, в частности, фамилии, имена, отчества, должности, номера телефонов, факсов и адресов электронной почты, а также указание на вид информации (документов), право на получение или направление (подписание) которой имеет каждый из включенных в перечень сотрудников.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11.6. Стороны обязуются в течение 2 (двух) рабочих дней уведомлять друг друга об изменении своих реквизитов, перечня уполномоченных лиц на совершение депозитных сделок, реквизитов счетов, а также других изменениях, связанных с исполнением настоящего Соглашения.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11.7. Банк обязуется своевременно, но не позднее 5 (пяти) рабочих дней уведомлять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о переоформленных документах, связанных с проведением депозитных операций, и предоставлять их копии, заверенные Банком.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11.8. Обмен информацией, представляемой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соответствии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с требованиями, установленными настоящим Соглашением, осуществляется на бумажных носителях или в электронном виде, в согласованных Сторонами форматах файлов.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11.9.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Стороны признают, что используемые в документообороте электронные документы с электронной подписью уполномоченного лица, оформленные в соответствии с требованиями законодательства Российской Федерации, равнозначны документам, оформленным в простой письменной форме с собственноручной подписью уполномоченного лица.</w:t>
      </w:r>
      <w:proofErr w:type="gramEnd"/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11.10.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bookmarkStart w:id="30" w:name="Par169"/>
      <w:bookmarkStart w:id="31" w:name="_Toc416099727"/>
      <w:bookmarkStart w:id="32" w:name="_Toc416101034"/>
      <w:bookmarkStart w:id="33" w:name="_Toc418074145"/>
      <w:bookmarkStart w:id="34" w:name="_Toc418074632"/>
      <w:bookmarkStart w:id="35" w:name="_Toc418075268"/>
      <w:bookmarkEnd w:id="30"/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en-US"/>
        </w:rPr>
      </w:pPr>
      <w:r w:rsidRPr="00FA1728">
        <w:rPr>
          <w:rFonts w:eastAsia="Calibri"/>
          <w:bCs/>
          <w:sz w:val="22"/>
          <w:szCs w:val="22"/>
          <w:lang w:eastAsia="en-US"/>
        </w:rPr>
        <w:t>Раздел 12. Реквизиты и подписи Сторон</w:t>
      </w:r>
      <w:bookmarkEnd w:id="31"/>
      <w:bookmarkEnd w:id="32"/>
      <w:bookmarkEnd w:id="33"/>
      <w:bookmarkEnd w:id="34"/>
      <w:bookmarkEnd w:id="3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369E6" w:rsidRPr="00FA1728" w:rsidTr="00B04C16">
        <w:tc>
          <w:tcPr>
            <w:tcW w:w="4785" w:type="dxa"/>
            <w:shd w:val="clear" w:color="auto" w:fill="auto"/>
          </w:tcPr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>Банк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(</w:t>
            </w:r>
            <w:r w:rsidRPr="00FA1728">
              <w:rPr>
                <w:rFonts w:eastAsia="Calibri"/>
                <w:bCs/>
                <w:i/>
                <w:iCs/>
                <w:sz w:val="22"/>
                <w:szCs w:val="22"/>
                <w:lang w:eastAsia="ar-SA"/>
              </w:rPr>
              <w:t xml:space="preserve">полное фирменное наименование) 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4786" w:type="dxa"/>
            <w:shd w:val="clear" w:color="auto" w:fill="auto"/>
          </w:tcPr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strike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>Фонд «</w:t>
            </w:r>
            <w:r w:rsidRPr="00FA1728">
              <w:rPr>
                <w:b/>
                <w:bCs/>
                <w:sz w:val="22"/>
                <w:szCs w:val="22"/>
              </w:rPr>
              <w:t>Инвестиционное агентство Тюменской области»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9369E6" w:rsidRPr="00FA1728" w:rsidTr="00B04C16">
        <w:trPr>
          <w:trHeight w:val="2827"/>
        </w:trPr>
        <w:tc>
          <w:tcPr>
            <w:tcW w:w="4785" w:type="dxa"/>
            <w:shd w:val="clear" w:color="auto" w:fill="auto"/>
          </w:tcPr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Местонахождения: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ИНН 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КПП 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ОГРН 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К/с в Банке России N 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БИК 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адрес электронной почты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телефон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факс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Место нахождения: РФ, 625000, Тюменская обл., г.Тюмень, ул. Хохрякова, 53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ИНН 7202098425</w:t>
            </w:r>
            <w:r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КПП 720301001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ОГРН </w:t>
            </w:r>
            <w:r w:rsidRPr="00FA1728">
              <w:rPr>
                <w:sz w:val="22"/>
                <w:szCs w:val="22"/>
              </w:rPr>
              <w:t>1027200782927</w:t>
            </w:r>
          </w:p>
          <w:p w:rsidR="009369E6" w:rsidRPr="00FA1728" w:rsidRDefault="009369E6" w:rsidP="00B04C16">
            <w:pPr>
              <w:rPr>
                <w:sz w:val="22"/>
                <w:szCs w:val="22"/>
              </w:rPr>
            </w:pPr>
            <w:proofErr w:type="gramStart"/>
            <w:r w:rsidRPr="00FA1728">
              <w:rPr>
                <w:sz w:val="22"/>
                <w:szCs w:val="22"/>
              </w:rPr>
              <w:t>Р</w:t>
            </w:r>
            <w:proofErr w:type="gramEnd"/>
            <w:r w:rsidRPr="00FA1728">
              <w:rPr>
                <w:sz w:val="22"/>
                <w:szCs w:val="22"/>
              </w:rPr>
              <w:t>/счет: 40703810495150000023</w:t>
            </w:r>
          </w:p>
          <w:p w:rsidR="009369E6" w:rsidRPr="00FA1728" w:rsidRDefault="009369E6" w:rsidP="00B04C16">
            <w:pPr>
              <w:rPr>
                <w:sz w:val="22"/>
                <w:szCs w:val="22"/>
              </w:rPr>
            </w:pPr>
            <w:r w:rsidRPr="00FA1728">
              <w:rPr>
                <w:sz w:val="22"/>
                <w:szCs w:val="22"/>
              </w:rPr>
              <w:t xml:space="preserve">Банк: Уральский филиал ПАО РОСБАНК                                          </w:t>
            </w:r>
          </w:p>
          <w:p w:rsidR="009369E6" w:rsidRPr="00FA1728" w:rsidRDefault="009369E6" w:rsidP="00B04C16">
            <w:pPr>
              <w:rPr>
                <w:sz w:val="22"/>
                <w:szCs w:val="22"/>
              </w:rPr>
            </w:pPr>
            <w:r w:rsidRPr="00FA1728">
              <w:rPr>
                <w:sz w:val="22"/>
                <w:szCs w:val="22"/>
              </w:rPr>
              <w:t xml:space="preserve">БИК: 046577903                    </w:t>
            </w:r>
          </w:p>
          <w:p w:rsidR="009369E6" w:rsidRPr="00FA1728" w:rsidRDefault="009369E6" w:rsidP="00B04C1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A1728">
              <w:rPr>
                <w:sz w:val="22"/>
                <w:szCs w:val="22"/>
              </w:rPr>
              <w:t>Кор</w:t>
            </w:r>
            <w:proofErr w:type="spellEnd"/>
            <w:r w:rsidRPr="00FA1728">
              <w:rPr>
                <w:sz w:val="22"/>
                <w:szCs w:val="22"/>
              </w:rPr>
              <w:t>/счет</w:t>
            </w:r>
            <w:proofErr w:type="gramEnd"/>
            <w:r w:rsidRPr="00FA1728">
              <w:rPr>
                <w:sz w:val="22"/>
                <w:szCs w:val="22"/>
              </w:rPr>
              <w:t>: 30101810200000000903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адрес электронной почты recept@obl72.ru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телефон  </w:t>
            </w:r>
            <w:r w:rsidRPr="00FA1728">
              <w:rPr>
                <w:sz w:val="22"/>
                <w:szCs w:val="22"/>
              </w:rPr>
              <w:t xml:space="preserve">8/3452/ 50-76-33 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9369E6" w:rsidRPr="00FA1728" w:rsidTr="00B04C16">
        <w:tc>
          <w:tcPr>
            <w:tcW w:w="4785" w:type="dxa"/>
            <w:shd w:val="clear" w:color="auto" w:fill="auto"/>
          </w:tcPr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728">
              <w:rPr>
                <w:sz w:val="22"/>
                <w:szCs w:val="22"/>
              </w:rPr>
              <w:t>________ (должность, Ф.И.О.)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4786" w:type="dxa"/>
            <w:shd w:val="clear" w:color="auto" w:fill="auto"/>
          </w:tcPr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728">
              <w:rPr>
                <w:sz w:val="22"/>
                <w:szCs w:val="22"/>
              </w:rPr>
              <w:lastRenderedPageBreak/>
              <w:t>________ (должность, Ф. И.О.)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9369E6" w:rsidRPr="00FA1728" w:rsidTr="00B04C16">
        <w:tc>
          <w:tcPr>
            <w:tcW w:w="4785" w:type="dxa"/>
            <w:shd w:val="clear" w:color="auto" w:fill="auto"/>
          </w:tcPr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bookmarkStart w:id="36" w:name="_Toc416099728"/>
            <w:bookmarkStart w:id="37" w:name="_Toc416101035"/>
            <w:bookmarkStart w:id="38" w:name="_Toc418074146"/>
            <w:bookmarkStart w:id="39" w:name="_Toc418074633"/>
            <w:bookmarkStart w:id="40" w:name="_Toc418075269"/>
            <w:r w:rsidRPr="00FA1728">
              <w:rPr>
                <w:sz w:val="22"/>
                <w:szCs w:val="22"/>
              </w:rPr>
              <w:lastRenderedPageBreak/>
              <w:t>(подпись)   М.П.</w:t>
            </w:r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4786" w:type="dxa"/>
            <w:shd w:val="clear" w:color="auto" w:fill="auto"/>
          </w:tcPr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sz w:val="22"/>
                <w:szCs w:val="22"/>
              </w:rPr>
              <w:t>(подпись)   М.П.</w:t>
            </w:r>
          </w:p>
        </w:tc>
      </w:tr>
      <w:bookmarkEnd w:id="4"/>
    </w:tbl>
    <w:p w:rsidR="009369E6" w:rsidRPr="006C3B23" w:rsidRDefault="009369E6" w:rsidP="009369E6">
      <w:pPr>
        <w:widowControl w:val="0"/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BB68C1" w:rsidRDefault="00BB68C1" w:rsidP="009369E6">
      <w:pPr>
        <w:keepNext/>
        <w:keepLines/>
        <w:jc w:val="center"/>
        <w:outlineLvl w:val="0"/>
      </w:pPr>
    </w:p>
    <w:sectPr w:rsidR="00BB68C1" w:rsidSect="00A00A20">
      <w:footerReference w:type="even" r:id="rId16"/>
      <w:footerReference w:type="default" r:id="rId17"/>
      <w:pgSz w:w="11906" w:h="16838"/>
      <w:pgMar w:top="397" w:right="737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A20" w:rsidRDefault="00A00A20">
      <w:r>
        <w:separator/>
      </w:r>
    </w:p>
  </w:endnote>
  <w:endnote w:type="continuationSeparator" w:id="1">
    <w:p w:rsidR="00A00A20" w:rsidRDefault="00A00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A20" w:rsidRDefault="004421DC" w:rsidP="005739F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0A2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0A20" w:rsidRDefault="00A00A20" w:rsidP="008F0FD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A20" w:rsidRPr="00F329D1" w:rsidRDefault="004421DC" w:rsidP="005739FD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F329D1">
      <w:rPr>
        <w:rStyle w:val="a6"/>
        <w:sz w:val="20"/>
        <w:szCs w:val="20"/>
      </w:rPr>
      <w:fldChar w:fldCharType="begin"/>
    </w:r>
    <w:r w:rsidR="00A00A20" w:rsidRPr="00F329D1">
      <w:rPr>
        <w:rStyle w:val="a6"/>
        <w:sz w:val="20"/>
        <w:szCs w:val="20"/>
      </w:rPr>
      <w:instrText xml:space="preserve">PAGE  </w:instrText>
    </w:r>
    <w:r w:rsidRPr="00F329D1">
      <w:rPr>
        <w:rStyle w:val="a6"/>
        <w:sz w:val="20"/>
        <w:szCs w:val="20"/>
      </w:rPr>
      <w:fldChar w:fldCharType="separate"/>
    </w:r>
    <w:r w:rsidR="0018416D">
      <w:rPr>
        <w:rStyle w:val="a6"/>
        <w:noProof/>
        <w:sz w:val="20"/>
        <w:szCs w:val="20"/>
      </w:rPr>
      <w:t>4</w:t>
    </w:r>
    <w:r w:rsidRPr="00F329D1">
      <w:rPr>
        <w:rStyle w:val="a6"/>
        <w:sz w:val="20"/>
        <w:szCs w:val="20"/>
      </w:rPr>
      <w:fldChar w:fldCharType="end"/>
    </w:r>
  </w:p>
  <w:p w:rsidR="00A00A20" w:rsidRDefault="00A00A20" w:rsidP="008F0FD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A20" w:rsidRDefault="00A00A20">
      <w:r>
        <w:separator/>
      </w:r>
    </w:p>
  </w:footnote>
  <w:footnote w:type="continuationSeparator" w:id="1">
    <w:p w:rsidR="00A00A20" w:rsidRDefault="00A00A20">
      <w:r>
        <w:continuationSeparator/>
      </w:r>
    </w:p>
  </w:footnote>
  <w:footnote w:id="2">
    <w:p w:rsidR="00BF5BE5" w:rsidRPr="009A468A" w:rsidRDefault="00BF5BE5" w:rsidP="00BF5BE5">
      <w:pPr>
        <w:pStyle w:val="afa"/>
        <w:jc w:val="both"/>
      </w:pPr>
      <w:r w:rsidRPr="009A468A">
        <w:rPr>
          <w:rStyle w:val="afc"/>
        </w:rPr>
        <w:footnoteRef/>
      </w:r>
      <w:r w:rsidRPr="009A468A">
        <w:t xml:space="preserve"> Указать универсальную или базовую лицензию Центрального Банка Российской Федерации на осуществление банковских операций.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8271"/>
        </w:tabs>
        <w:ind w:left="8271" w:hanging="360"/>
      </w:pPr>
      <w:rPr>
        <w:rFonts w:ascii="Times New Roman" w:hAnsi="Times New Roman" w:cs="Times New Roman"/>
      </w:rPr>
    </w:lvl>
  </w:abstractNum>
  <w:abstractNum w:abstractNumId="1">
    <w:nsid w:val="02AC212A"/>
    <w:multiLevelType w:val="multilevel"/>
    <w:tmpl w:val="8B6AD7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bCs/>
      </w:rPr>
    </w:lvl>
  </w:abstractNum>
  <w:abstractNum w:abstractNumId="2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</w:abstractNum>
  <w:abstractNum w:abstractNumId="3">
    <w:nsid w:val="12811500"/>
    <w:multiLevelType w:val="hybridMultilevel"/>
    <w:tmpl w:val="B3C88012"/>
    <w:lvl w:ilvl="0" w:tplc="1D28F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662D6"/>
    <w:multiLevelType w:val="hybridMultilevel"/>
    <w:tmpl w:val="F294D574"/>
    <w:lvl w:ilvl="0" w:tplc="A582F21E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>
    <w:nsid w:val="25B727D3"/>
    <w:multiLevelType w:val="hybridMultilevel"/>
    <w:tmpl w:val="EF0C51A4"/>
    <w:lvl w:ilvl="0" w:tplc="C9264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1952E2"/>
    <w:multiLevelType w:val="hybridMultilevel"/>
    <w:tmpl w:val="915880A4"/>
    <w:lvl w:ilvl="0" w:tplc="A8A202F4">
      <w:start w:val="1"/>
      <w:numFmt w:val="decimal"/>
      <w:lvlText w:val="%1."/>
      <w:lvlJc w:val="left"/>
      <w:pPr>
        <w:ind w:left="1470" w:hanging="870"/>
      </w:pPr>
      <w:rPr>
        <w:rFonts w:hint="default"/>
        <w:b/>
        <w:i w:val="0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09861CC"/>
    <w:multiLevelType w:val="multilevel"/>
    <w:tmpl w:val="33221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974FBA"/>
    <w:multiLevelType w:val="multilevel"/>
    <w:tmpl w:val="99F01D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38943D64"/>
    <w:multiLevelType w:val="hybridMultilevel"/>
    <w:tmpl w:val="621894C4"/>
    <w:lvl w:ilvl="0" w:tplc="377031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E8011F0"/>
    <w:multiLevelType w:val="hybridMultilevel"/>
    <w:tmpl w:val="F16C80EC"/>
    <w:lvl w:ilvl="0" w:tplc="431298A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A74622"/>
    <w:multiLevelType w:val="hybridMultilevel"/>
    <w:tmpl w:val="A6F80B14"/>
    <w:lvl w:ilvl="0" w:tplc="5532D99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45EF7"/>
    <w:multiLevelType w:val="hybridMultilevel"/>
    <w:tmpl w:val="6E202ACC"/>
    <w:lvl w:ilvl="0" w:tplc="1DDE20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7" w:hanging="360"/>
      </w:pPr>
    </w:lvl>
    <w:lvl w:ilvl="2" w:tplc="0419001B">
      <w:start w:val="1"/>
      <w:numFmt w:val="lowerRoman"/>
      <w:lvlText w:val="%3."/>
      <w:lvlJc w:val="right"/>
      <w:pPr>
        <w:ind w:left="2187" w:hanging="180"/>
      </w:pPr>
    </w:lvl>
    <w:lvl w:ilvl="3" w:tplc="0419000F">
      <w:start w:val="1"/>
      <w:numFmt w:val="decimal"/>
      <w:lvlText w:val="%4."/>
      <w:lvlJc w:val="left"/>
      <w:pPr>
        <w:ind w:left="2907" w:hanging="360"/>
      </w:pPr>
    </w:lvl>
    <w:lvl w:ilvl="4" w:tplc="04190019">
      <w:start w:val="1"/>
      <w:numFmt w:val="lowerLetter"/>
      <w:lvlText w:val="%5."/>
      <w:lvlJc w:val="left"/>
      <w:pPr>
        <w:ind w:left="3627" w:hanging="360"/>
      </w:pPr>
    </w:lvl>
    <w:lvl w:ilvl="5" w:tplc="0419001B">
      <w:start w:val="1"/>
      <w:numFmt w:val="lowerRoman"/>
      <w:lvlText w:val="%6."/>
      <w:lvlJc w:val="right"/>
      <w:pPr>
        <w:ind w:left="4347" w:hanging="180"/>
      </w:pPr>
    </w:lvl>
    <w:lvl w:ilvl="6" w:tplc="0419000F">
      <w:start w:val="1"/>
      <w:numFmt w:val="decimal"/>
      <w:lvlText w:val="%7."/>
      <w:lvlJc w:val="left"/>
      <w:pPr>
        <w:ind w:left="5067" w:hanging="360"/>
      </w:pPr>
    </w:lvl>
    <w:lvl w:ilvl="7" w:tplc="04190019">
      <w:start w:val="1"/>
      <w:numFmt w:val="lowerLetter"/>
      <w:lvlText w:val="%8."/>
      <w:lvlJc w:val="left"/>
      <w:pPr>
        <w:ind w:left="5787" w:hanging="360"/>
      </w:pPr>
    </w:lvl>
    <w:lvl w:ilvl="8" w:tplc="0419001B">
      <w:start w:val="1"/>
      <w:numFmt w:val="lowerRoman"/>
      <w:lvlText w:val="%9."/>
      <w:lvlJc w:val="right"/>
      <w:pPr>
        <w:ind w:left="6507" w:hanging="180"/>
      </w:pPr>
    </w:lvl>
  </w:abstractNum>
  <w:abstractNum w:abstractNumId="13">
    <w:nsid w:val="71687D63"/>
    <w:multiLevelType w:val="multilevel"/>
    <w:tmpl w:val="263E8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B5E2C"/>
    <w:multiLevelType w:val="hybridMultilevel"/>
    <w:tmpl w:val="ED8C9C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C715FA3"/>
    <w:multiLevelType w:val="hybridMultilevel"/>
    <w:tmpl w:val="B1DE01C6"/>
    <w:lvl w:ilvl="0" w:tplc="403244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1042"/>
        </w:tabs>
        <w:ind w:left="10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>
    <w:abstractNumId w:val="2"/>
    <w:lvlOverride w:ilvl="0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14"/>
  </w:num>
  <w:num w:numId="10">
    <w:abstractNumId w:val="1"/>
  </w:num>
  <w:num w:numId="11">
    <w:abstractNumId w:val="12"/>
  </w:num>
  <w:num w:numId="12">
    <w:abstractNumId w:val="15"/>
  </w:num>
  <w:num w:numId="13">
    <w:abstractNumId w:val="7"/>
  </w:num>
  <w:num w:numId="14">
    <w:abstractNumId w:val="13"/>
  </w:num>
  <w:num w:numId="15">
    <w:abstractNumId w:val="8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0A4"/>
    <w:rsid w:val="00001E0A"/>
    <w:rsid w:val="00002921"/>
    <w:rsid w:val="00004281"/>
    <w:rsid w:val="00006776"/>
    <w:rsid w:val="00006C2B"/>
    <w:rsid w:val="00007B4A"/>
    <w:rsid w:val="00007EE4"/>
    <w:rsid w:val="000110BB"/>
    <w:rsid w:val="000125F0"/>
    <w:rsid w:val="00013DFF"/>
    <w:rsid w:val="000152C0"/>
    <w:rsid w:val="00015D3E"/>
    <w:rsid w:val="00016946"/>
    <w:rsid w:val="00017264"/>
    <w:rsid w:val="00017D4D"/>
    <w:rsid w:val="0002082F"/>
    <w:rsid w:val="0002130B"/>
    <w:rsid w:val="00021F8C"/>
    <w:rsid w:val="0002238E"/>
    <w:rsid w:val="00023400"/>
    <w:rsid w:val="0002500F"/>
    <w:rsid w:val="0002506C"/>
    <w:rsid w:val="000302B4"/>
    <w:rsid w:val="0003121E"/>
    <w:rsid w:val="000322D9"/>
    <w:rsid w:val="0003595A"/>
    <w:rsid w:val="00035A3E"/>
    <w:rsid w:val="00035B03"/>
    <w:rsid w:val="00035B48"/>
    <w:rsid w:val="000369A6"/>
    <w:rsid w:val="00036AFB"/>
    <w:rsid w:val="00041C03"/>
    <w:rsid w:val="0004232D"/>
    <w:rsid w:val="0004529C"/>
    <w:rsid w:val="000478BB"/>
    <w:rsid w:val="0005082B"/>
    <w:rsid w:val="00051A6C"/>
    <w:rsid w:val="00052506"/>
    <w:rsid w:val="00052620"/>
    <w:rsid w:val="00054608"/>
    <w:rsid w:val="00054A24"/>
    <w:rsid w:val="000555BE"/>
    <w:rsid w:val="0005634F"/>
    <w:rsid w:val="000572EA"/>
    <w:rsid w:val="00057920"/>
    <w:rsid w:val="00057AF7"/>
    <w:rsid w:val="00057D8F"/>
    <w:rsid w:val="00061082"/>
    <w:rsid w:val="00061CAC"/>
    <w:rsid w:val="00062D6D"/>
    <w:rsid w:val="00063E72"/>
    <w:rsid w:val="00065C2E"/>
    <w:rsid w:val="00066931"/>
    <w:rsid w:val="000708C2"/>
    <w:rsid w:val="00073216"/>
    <w:rsid w:val="00073771"/>
    <w:rsid w:val="0007398B"/>
    <w:rsid w:val="00073E35"/>
    <w:rsid w:val="00074E24"/>
    <w:rsid w:val="00076BD4"/>
    <w:rsid w:val="00081CB4"/>
    <w:rsid w:val="00082098"/>
    <w:rsid w:val="00083A36"/>
    <w:rsid w:val="000841BC"/>
    <w:rsid w:val="0008527C"/>
    <w:rsid w:val="0008675F"/>
    <w:rsid w:val="00086AE5"/>
    <w:rsid w:val="00091A4E"/>
    <w:rsid w:val="00091EFA"/>
    <w:rsid w:val="000935CE"/>
    <w:rsid w:val="000937E6"/>
    <w:rsid w:val="0009547B"/>
    <w:rsid w:val="0009549F"/>
    <w:rsid w:val="00095B6D"/>
    <w:rsid w:val="00095BAE"/>
    <w:rsid w:val="000961EA"/>
    <w:rsid w:val="0009755A"/>
    <w:rsid w:val="000A0011"/>
    <w:rsid w:val="000A04B7"/>
    <w:rsid w:val="000A1B84"/>
    <w:rsid w:val="000A4590"/>
    <w:rsid w:val="000A5EE7"/>
    <w:rsid w:val="000A7B97"/>
    <w:rsid w:val="000B3513"/>
    <w:rsid w:val="000B5F1C"/>
    <w:rsid w:val="000B6E92"/>
    <w:rsid w:val="000B735E"/>
    <w:rsid w:val="000C01F2"/>
    <w:rsid w:val="000C123A"/>
    <w:rsid w:val="000C3146"/>
    <w:rsid w:val="000C5A78"/>
    <w:rsid w:val="000C6DDF"/>
    <w:rsid w:val="000C76EF"/>
    <w:rsid w:val="000D1D30"/>
    <w:rsid w:val="000D2F87"/>
    <w:rsid w:val="000D3243"/>
    <w:rsid w:val="000D70C3"/>
    <w:rsid w:val="000E0659"/>
    <w:rsid w:val="000E0FDE"/>
    <w:rsid w:val="000E0FF8"/>
    <w:rsid w:val="000E1442"/>
    <w:rsid w:val="000E1774"/>
    <w:rsid w:val="000E2710"/>
    <w:rsid w:val="000E2BCD"/>
    <w:rsid w:val="000E3C98"/>
    <w:rsid w:val="000E4F5F"/>
    <w:rsid w:val="000E5C4B"/>
    <w:rsid w:val="000E5DCC"/>
    <w:rsid w:val="000E6CB5"/>
    <w:rsid w:val="000F032A"/>
    <w:rsid w:val="000F23A2"/>
    <w:rsid w:val="000F448F"/>
    <w:rsid w:val="000F7CFE"/>
    <w:rsid w:val="00100279"/>
    <w:rsid w:val="0010167E"/>
    <w:rsid w:val="00102424"/>
    <w:rsid w:val="00102BE5"/>
    <w:rsid w:val="00103EEC"/>
    <w:rsid w:val="00104176"/>
    <w:rsid w:val="00106A3F"/>
    <w:rsid w:val="00106B97"/>
    <w:rsid w:val="00107EBC"/>
    <w:rsid w:val="00110648"/>
    <w:rsid w:val="0011088D"/>
    <w:rsid w:val="001113EB"/>
    <w:rsid w:val="00112BC0"/>
    <w:rsid w:val="00112D1F"/>
    <w:rsid w:val="00114C78"/>
    <w:rsid w:val="00116DFF"/>
    <w:rsid w:val="00120E8C"/>
    <w:rsid w:val="00120EDE"/>
    <w:rsid w:val="001224A5"/>
    <w:rsid w:val="0012418A"/>
    <w:rsid w:val="00126D99"/>
    <w:rsid w:val="0012710F"/>
    <w:rsid w:val="00130C20"/>
    <w:rsid w:val="001315FC"/>
    <w:rsid w:val="0013160C"/>
    <w:rsid w:val="00131CBA"/>
    <w:rsid w:val="00132D7C"/>
    <w:rsid w:val="0013399E"/>
    <w:rsid w:val="0013472D"/>
    <w:rsid w:val="001358EC"/>
    <w:rsid w:val="00135B63"/>
    <w:rsid w:val="00140836"/>
    <w:rsid w:val="00142893"/>
    <w:rsid w:val="00142EBE"/>
    <w:rsid w:val="0014429D"/>
    <w:rsid w:val="001450F0"/>
    <w:rsid w:val="0014520E"/>
    <w:rsid w:val="001536B5"/>
    <w:rsid w:val="00153FE8"/>
    <w:rsid w:val="0015581B"/>
    <w:rsid w:val="00156196"/>
    <w:rsid w:val="0015729F"/>
    <w:rsid w:val="0015790A"/>
    <w:rsid w:val="00157CED"/>
    <w:rsid w:val="00160D23"/>
    <w:rsid w:val="001616AE"/>
    <w:rsid w:val="0016397D"/>
    <w:rsid w:val="00163A62"/>
    <w:rsid w:val="0016479B"/>
    <w:rsid w:val="00165150"/>
    <w:rsid w:val="0016529A"/>
    <w:rsid w:val="001668E6"/>
    <w:rsid w:val="00167DE5"/>
    <w:rsid w:val="00170422"/>
    <w:rsid w:val="00172E3A"/>
    <w:rsid w:val="00173B16"/>
    <w:rsid w:val="0017407F"/>
    <w:rsid w:val="00175A6F"/>
    <w:rsid w:val="00176AAC"/>
    <w:rsid w:val="00176E70"/>
    <w:rsid w:val="0018049D"/>
    <w:rsid w:val="001825D5"/>
    <w:rsid w:val="00182701"/>
    <w:rsid w:val="0018416D"/>
    <w:rsid w:val="00184A18"/>
    <w:rsid w:val="001857B7"/>
    <w:rsid w:val="00190945"/>
    <w:rsid w:val="0019128E"/>
    <w:rsid w:val="00191CD6"/>
    <w:rsid w:val="00192264"/>
    <w:rsid w:val="0019629B"/>
    <w:rsid w:val="00196348"/>
    <w:rsid w:val="00196ADA"/>
    <w:rsid w:val="00196E10"/>
    <w:rsid w:val="0019775D"/>
    <w:rsid w:val="00197BBC"/>
    <w:rsid w:val="001A1909"/>
    <w:rsid w:val="001A1FED"/>
    <w:rsid w:val="001A2038"/>
    <w:rsid w:val="001A35EE"/>
    <w:rsid w:val="001A4966"/>
    <w:rsid w:val="001A5135"/>
    <w:rsid w:val="001A615C"/>
    <w:rsid w:val="001A63BE"/>
    <w:rsid w:val="001A7C42"/>
    <w:rsid w:val="001B225D"/>
    <w:rsid w:val="001B43EB"/>
    <w:rsid w:val="001B63DD"/>
    <w:rsid w:val="001B7D90"/>
    <w:rsid w:val="001C0265"/>
    <w:rsid w:val="001C14F7"/>
    <w:rsid w:val="001C2EEF"/>
    <w:rsid w:val="001C57E8"/>
    <w:rsid w:val="001C7267"/>
    <w:rsid w:val="001C7F73"/>
    <w:rsid w:val="001D1D0E"/>
    <w:rsid w:val="001D3C3D"/>
    <w:rsid w:val="001D4DC4"/>
    <w:rsid w:val="001D5EF8"/>
    <w:rsid w:val="001E1955"/>
    <w:rsid w:val="001E5449"/>
    <w:rsid w:val="001F058E"/>
    <w:rsid w:val="001F0C3A"/>
    <w:rsid w:val="001F457F"/>
    <w:rsid w:val="001F7B92"/>
    <w:rsid w:val="001F7CAB"/>
    <w:rsid w:val="002011FA"/>
    <w:rsid w:val="002013D1"/>
    <w:rsid w:val="00201B9E"/>
    <w:rsid w:val="00203A08"/>
    <w:rsid w:val="00207A72"/>
    <w:rsid w:val="002101C0"/>
    <w:rsid w:val="002118C4"/>
    <w:rsid w:val="00213345"/>
    <w:rsid w:val="00213FAA"/>
    <w:rsid w:val="002155B8"/>
    <w:rsid w:val="002212B4"/>
    <w:rsid w:val="0022189B"/>
    <w:rsid w:val="00223F42"/>
    <w:rsid w:val="00226783"/>
    <w:rsid w:val="00226897"/>
    <w:rsid w:val="00227BAE"/>
    <w:rsid w:val="0023353A"/>
    <w:rsid w:val="0024052A"/>
    <w:rsid w:val="0024076C"/>
    <w:rsid w:val="0024185E"/>
    <w:rsid w:val="00241892"/>
    <w:rsid w:val="0024326C"/>
    <w:rsid w:val="00243C76"/>
    <w:rsid w:val="00243E5A"/>
    <w:rsid w:val="00244387"/>
    <w:rsid w:val="002447B2"/>
    <w:rsid w:val="00246085"/>
    <w:rsid w:val="00246177"/>
    <w:rsid w:val="002504C9"/>
    <w:rsid w:val="00253301"/>
    <w:rsid w:val="00253467"/>
    <w:rsid w:val="00254C87"/>
    <w:rsid w:val="00263348"/>
    <w:rsid w:val="00264242"/>
    <w:rsid w:val="00266516"/>
    <w:rsid w:val="00266881"/>
    <w:rsid w:val="002673B8"/>
    <w:rsid w:val="00267448"/>
    <w:rsid w:val="002702EA"/>
    <w:rsid w:val="00271A8F"/>
    <w:rsid w:val="00272100"/>
    <w:rsid w:val="002723DD"/>
    <w:rsid w:val="00273808"/>
    <w:rsid w:val="00273A95"/>
    <w:rsid w:val="00274AE6"/>
    <w:rsid w:val="00280E57"/>
    <w:rsid w:val="00283F5E"/>
    <w:rsid w:val="0028401D"/>
    <w:rsid w:val="00286F1C"/>
    <w:rsid w:val="00290E2D"/>
    <w:rsid w:val="0029233B"/>
    <w:rsid w:val="00294BCE"/>
    <w:rsid w:val="0029560B"/>
    <w:rsid w:val="0029655F"/>
    <w:rsid w:val="002A1827"/>
    <w:rsid w:val="002A5FB9"/>
    <w:rsid w:val="002A6539"/>
    <w:rsid w:val="002B0C43"/>
    <w:rsid w:val="002B0C6F"/>
    <w:rsid w:val="002B13BC"/>
    <w:rsid w:val="002B2758"/>
    <w:rsid w:val="002B2D34"/>
    <w:rsid w:val="002B3530"/>
    <w:rsid w:val="002B48E2"/>
    <w:rsid w:val="002B582B"/>
    <w:rsid w:val="002C162B"/>
    <w:rsid w:val="002C1B68"/>
    <w:rsid w:val="002C61FF"/>
    <w:rsid w:val="002C6AB1"/>
    <w:rsid w:val="002D0C0B"/>
    <w:rsid w:val="002D2DDE"/>
    <w:rsid w:val="002D4EFA"/>
    <w:rsid w:val="002D741E"/>
    <w:rsid w:val="002D7C98"/>
    <w:rsid w:val="002E055B"/>
    <w:rsid w:val="002E0DC5"/>
    <w:rsid w:val="002E0EAD"/>
    <w:rsid w:val="002E1DB1"/>
    <w:rsid w:val="002E4542"/>
    <w:rsid w:val="002E48A8"/>
    <w:rsid w:val="002E4C39"/>
    <w:rsid w:val="002E72A2"/>
    <w:rsid w:val="002E7AE8"/>
    <w:rsid w:val="002F03E8"/>
    <w:rsid w:val="002F127E"/>
    <w:rsid w:val="002F2419"/>
    <w:rsid w:val="002F2EE1"/>
    <w:rsid w:val="002F3971"/>
    <w:rsid w:val="002F49B5"/>
    <w:rsid w:val="002F664F"/>
    <w:rsid w:val="002F709B"/>
    <w:rsid w:val="0030245F"/>
    <w:rsid w:val="003042CC"/>
    <w:rsid w:val="003053C8"/>
    <w:rsid w:val="0030696E"/>
    <w:rsid w:val="00306D4F"/>
    <w:rsid w:val="003074CC"/>
    <w:rsid w:val="00307903"/>
    <w:rsid w:val="0030798E"/>
    <w:rsid w:val="00307C78"/>
    <w:rsid w:val="00307FD7"/>
    <w:rsid w:val="0031027E"/>
    <w:rsid w:val="00310DE7"/>
    <w:rsid w:val="00311E2D"/>
    <w:rsid w:val="00311FB0"/>
    <w:rsid w:val="00312CCC"/>
    <w:rsid w:val="00314D1A"/>
    <w:rsid w:val="0031597E"/>
    <w:rsid w:val="003218A2"/>
    <w:rsid w:val="00323C19"/>
    <w:rsid w:val="00324F6E"/>
    <w:rsid w:val="003250C3"/>
    <w:rsid w:val="00326A12"/>
    <w:rsid w:val="00327223"/>
    <w:rsid w:val="00327976"/>
    <w:rsid w:val="00330D20"/>
    <w:rsid w:val="00334C04"/>
    <w:rsid w:val="0034158B"/>
    <w:rsid w:val="00342E0D"/>
    <w:rsid w:val="003441B5"/>
    <w:rsid w:val="00344698"/>
    <w:rsid w:val="00344E10"/>
    <w:rsid w:val="003458DB"/>
    <w:rsid w:val="0034675E"/>
    <w:rsid w:val="0035055A"/>
    <w:rsid w:val="00352158"/>
    <w:rsid w:val="00352752"/>
    <w:rsid w:val="003536EC"/>
    <w:rsid w:val="00354A16"/>
    <w:rsid w:val="00355244"/>
    <w:rsid w:val="00361883"/>
    <w:rsid w:val="00361C85"/>
    <w:rsid w:val="00361F75"/>
    <w:rsid w:val="003629C9"/>
    <w:rsid w:val="003641E8"/>
    <w:rsid w:val="00371392"/>
    <w:rsid w:val="0037169A"/>
    <w:rsid w:val="00371DDE"/>
    <w:rsid w:val="00372511"/>
    <w:rsid w:val="00372606"/>
    <w:rsid w:val="00373E87"/>
    <w:rsid w:val="00374073"/>
    <w:rsid w:val="00374D62"/>
    <w:rsid w:val="00375843"/>
    <w:rsid w:val="003771D5"/>
    <w:rsid w:val="003771F9"/>
    <w:rsid w:val="00380CF4"/>
    <w:rsid w:val="00381C86"/>
    <w:rsid w:val="003827AC"/>
    <w:rsid w:val="00384D2A"/>
    <w:rsid w:val="0039246F"/>
    <w:rsid w:val="0039263F"/>
    <w:rsid w:val="003935C1"/>
    <w:rsid w:val="00393B16"/>
    <w:rsid w:val="00396121"/>
    <w:rsid w:val="003A05A0"/>
    <w:rsid w:val="003A2586"/>
    <w:rsid w:val="003A3985"/>
    <w:rsid w:val="003A57DB"/>
    <w:rsid w:val="003A690C"/>
    <w:rsid w:val="003A76E9"/>
    <w:rsid w:val="003B07E2"/>
    <w:rsid w:val="003B0F9B"/>
    <w:rsid w:val="003B13E0"/>
    <w:rsid w:val="003B3799"/>
    <w:rsid w:val="003B4A9E"/>
    <w:rsid w:val="003B4AFE"/>
    <w:rsid w:val="003B5503"/>
    <w:rsid w:val="003B5CCC"/>
    <w:rsid w:val="003B7E90"/>
    <w:rsid w:val="003C1352"/>
    <w:rsid w:val="003C2731"/>
    <w:rsid w:val="003C2BAE"/>
    <w:rsid w:val="003C6A7F"/>
    <w:rsid w:val="003D1493"/>
    <w:rsid w:val="003D1888"/>
    <w:rsid w:val="003D1926"/>
    <w:rsid w:val="003D29A4"/>
    <w:rsid w:val="003D4416"/>
    <w:rsid w:val="003D46E5"/>
    <w:rsid w:val="003D53B0"/>
    <w:rsid w:val="003D5CB8"/>
    <w:rsid w:val="003D6734"/>
    <w:rsid w:val="003E05B3"/>
    <w:rsid w:val="003E076C"/>
    <w:rsid w:val="003E1009"/>
    <w:rsid w:val="003E104C"/>
    <w:rsid w:val="003E1298"/>
    <w:rsid w:val="003E1438"/>
    <w:rsid w:val="003E3A72"/>
    <w:rsid w:val="003E76F2"/>
    <w:rsid w:val="003E7862"/>
    <w:rsid w:val="003F17B9"/>
    <w:rsid w:val="003F676C"/>
    <w:rsid w:val="003F7019"/>
    <w:rsid w:val="004007E4"/>
    <w:rsid w:val="004014E8"/>
    <w:rsid w:val="004019BF"/>
    <w:rsid w:val="004067B2"/>
    <w:rsid w:val="00406DD2"/>
    <w:rsid w:val="004108EF"/>
    <w:rsid w:val="004127D5"/>
    <w:rsid w:val="00413AF6"/>
    <w:rsid w:val="00413EF2"/>
    <w:rsid w:val="00416250"/>
    <w:rsid w:val="00417163"/>
    <w:rsid w:val="004279D7"/>
    <w:rsid w:val="00431C39"/>
    <w:rsid w:val="004357BB"/>
    <w:rsid w:val="0043586A"/>
    <w:rsid w:val="00437689"/>
    <w:rsid w:val="00437DCC"/>
    <w:rsid w:val="004421DC"/>
    <w:rsid w:val="004448EF"/>
    <w:rsid w:val="00444F75"/>
    <w:rsid w:val="00450B03"/>
    <w:rsid w:val="00452993"/>
    <w:rsid w:val="004546B3"/>
    <w:rsid w:val="004549DD"/>
    <w:rsid w:val="00454C7D"/>
    <w:rsid w:val="00455817"/>
    <w:rsid w:val="00455FBF"/>
    <w:rsid w:val="004601E6"/>
    <w:rsid w:val="004603BE"/>
    <w:rsid w:val="004635A9"/>
    <w:rsid w:val="00466265"/>
    <w:rsid w:val="004729BB"/>
    <w:rsid w:val="00473466"/>
    <w:rsid w:val="00473620"/>
    <w:rsid w:val="00476EE4"/>
    <w:rsid w:val="00477501"/>
    <w:rsid w:val="0048094C"/>
    <w:rsid w:val="0048171D"/>
    <w:rsid w:val="00482571"/>
    <w:rsid w:val="00485369"/>
    <w:rsid w:val="00486800"/>
    <w:rsid w:val="00486DFA"/>
    <w:rsid w:val="00487139"/>
    <w:rsid w:val="004917E4"/>
    <w:rsid w:val="004929F3"/>
    <w:rsid w:val="00493690"/>
    <w:rsid w:val="0049374C"/>
    <w:rsid w:val="00494048"/>
    <w:rsid w:val="00494344"/>
    <w:rsid w:val="00494CB1"/>
    <w:rsid w:val="004958C5"/>
    <w:rsid w:val="00495E62"/>
    <w:rsid w:val="00496209"/>
    <w:rsid w:val="00496775"/>
    <w:rsid w:val="0049773D"/>
    <w:rsid w:val="004A0030"/>
    <w:rsid w:val="004A2AA4"/>
    <w:rsid w:val="004A3959"/>
    <w:rsid w:val="004A4865"/>
    <w:rsid w:val="004A4CB0"/>
    <w:rsid w:val="004A5136"/>
    <w:rsid w:val="004A5607"/>
    <w:rsid w:val="004A7AFA"/>
    <w:rsid w:val="004B168A"/>
    <w:rsid w:val="004B2AA0"/>
    <w:rsid w:val="004B3763"/>
    <w:rsid w:val="004B44DA"/>
    <w:rsid w:val="004B4519"/>
    <w:rsid w:val="004B5677"/>
    <w:rsid w:val="004B5C2B"/>
    <w:rsid w:val="004B6B3A"/>
    <w:rsid w:val="004B70EB"/>
    <w:rsid w:val="004C0B6D"/>
    <w:rsid w:val="004C0CCB"/>
    <w:rsid w:val="004C1947"/>
    <w:rsid w:val="004C20BF"/>
    <w:rsid w:val="004C33FD"/>
    <w:rsid w:val="004C4F7C"/>
    <w:rsid w:val="004C50DC"/>
    <w:rsid w:val="004C5810"/>
    <w:rsid w:val="004C5F9F"/>
    <w:rsid w:val="004C6FAC"/>
    <w:rsid w:val="004D291E"/>
    <w:rsid w:val="004D298E"/>
    <w:rsid w:val="004D3652"/>
    <w:rsid w:val="004D3982"/>
    <w:rsid w:val="004D420A"/>
    <w:rsid w:val="004D4B2C"/>
    <w:rsid w:val="004D6852"/>
    <w:rsid w:val="004D738C"/>
    <w:rsid w:val="004D73E6"/>
    <w:rsid w:val="004E02EB"/>
    <w:rsid w:val="004E045A"/>
    <w:rsid w:val="004E1977"/>
    <w:rsid w:val="004E2522"/>
    <w:rsid w:val="004E35A5"/>
    <w:rsid w:val="004E3EE7"/>
    <w:rsid w:val="004E77B0"/>
    <w:rsid w:val="004F113D"/>
    <w:rsid w:val="004F1693"/>
    <w:rsid w:val="004F31A9"/>
    <w:rsid w:val="004F45A4"/>
    <w:rsid w:val="004F735E"/>
    <w:rsid w:val="004F7400"/>
    <w:rsid w:val="004F7A59"/>
    <w:rsid w:val="004F7F98"/>
    <w:rsid w:val="0050065D"/>
    <w:rsid w:val="00500E2E"/>
    <w:rsid w:val="0050246E"/>
    <w:rsid w:val="005024E5"/>
    <w:rsid w:val="0050282C"/>
    <w:rsid w:val="00503D3F"/>
    <w:rsid w:val="00504CF5"/>
    <w:rsid w:val="00507248"/>
    <w:rsid w:val="00511083"/>
    <w:rsid w:val="005145AD"/>
    <w:rsid w:val="00514EC5"/>
    <w:rsid w:val="00515361"/>
    <w:rsid w:val="00515EFC"/>
    <w:rsid w:val="005170E3"/>
    <w:rsid w:val="00520366"/>
    <w:rsid w:val="00520720"/>
    <w:rsid w:val="00521288"/>
    <w:rsid w:val="005214B2"/>
    <w:rsid w:val="00524431"/>
    <w:rsid w:val="005316A3"/>
    <w:rsid w:val="005332E2"/>
    <w:rsid w:val="0053404A"/>
    <w:rsid w:val="005355AF"/>
    <w:rsid w:val="00541367"/>
    <w:rsid w:val="00542A25"/>
    <w:rsid w:val="00542CB2"/>
    <w:rsid w:val="00544640"/>
    <w:rsid w:val="00545130"/>
    <w:rsid w:val="00545E30"/>
    <w:rsid w:val="005505C2"/>
    <w:rsid w:val="005505CD"/>
    <w:rsid w:val="0055158F"/>
    <w:rsid w:val="0055218A"/>
    <w:rsid w:val="00554A34"/>
    <w:rsid w:val="00555044"/>
    <w:rsid w:val="00555DE8"/>
    <w:rsid w:val="005565C9"/>
    <w:rsid w:val="00562C10"/>
    <w:rsid w:val="00562DEF"/>
    <w:rsid w:val="005633E8"/>
    <w:rsid w:val="005638BB"/>
    <w:rsid w:val="00564F4C"/>
    <w:rsid w:val="00570E4C"/>
    <w:rsid w:val="005718C0"/>
    <w:rsid w:val="005739FD"/>
    <w:rsid w:val="00573B64"/>
    <w:rsid w:val="005760A4"/>
    <w:rsid w:val="005818F8"/>
    <w:rsid w:val="00582268"/>
    <w:rsid w:val="00582352"/>
    <w:rsid w:val="0058257E"/>
    <w:rsid w:val="00584FBF"/>
    <w:rsid w:val="005926F7"/>
    <w:rsid w:val="0059401B"/>
    <w:rsid w:val="00594C2A"/>
    <w:rsid w:val="00595399"/>
    <w:rsid w:val="00595481"/>
    <w:rsid w:val="00595B48"/>
    <w:rsid w:val="00595C43"/>
    <w:rsid w:val="005A0804"/>
    <w:rsid w:val="005A1312"/>
    <w:rsid w:val="005A26A9"/>
    <w:rsid w:val="005A26DA"/>
    <w:rsid w:val="005A5B63"/>
    <w:rsid w:val="005B013E"/>
    <w:rsid w:val="005B189F"/>
    <w:rsid w:val="005B1F4A"/>
    <w:rsid w:val="005B25C4"/>
    <w:rsid w:val="005B28D7"/>
    <w:rsid w:val="005B43F3"/>
    <w:rsid w:val="005B46AE"/>
    <w:rsid w:val="005B484E"/>
    <w:rsid w:val="005B591F"/>
    <w:rsid w:val="005B5B18"/>
    <w:rsid w:val="005B7D88"/>
    <w:rsid w:val="005C13EB"/>
    <w:rsid w:val="005C16FB"/>
    <w:rsid w:val="005C2DFF"/>
    <w:rsid w:val="005C31F4"/>
    <w:rsid w:val="005C34C4"/>
    <w:rsid w:val="005C462A"/>
    <w:rsid w:val="005C5135"/>
    <w:rsid w:val="005C6247"/>
    <w:rsid w:val="005C7BB0"/>
    <w:rsid w:val="005D01C2"/>
    <w:rsid w:val="005D0921"/>
    <w:rsid w:val="005D1B85"/>
    <w:rsid w:val="005D300C"/>
    <w:rsid w:val="005D3D1A"/>
    <w:rsid w:val="005D4DCD"/>
    <w:rsid w:val="005D594F"/>
    <w:rsid w:val="005D5990"/>
    <w:rsid w:val="005E093C"/>
    <w:rsid w:val="005E2F5D"/>
    <w:rsid w:val="005E3E72"/>
    <w:rsid w:val="005E789A"/>
    <w:rsid w:val="005F30AD"/>
    <w:rsid w:val="005F33D8"/>
    <w:rsid w:val="005F4B13"/>
    <w:rsid w:val="00600112"/>
    <w:rsid w:val="006030B4"/>
    <w:rsid w:val="00603B44"/>
    <w:rsid w:val="00603D6D"/>
    <w:rsid w:val="00604C7B"/>
    <w:rsid w:val="00604DA3"/>
    <w:rsid w:val="0060517F"/>
    <w:rsid w:val="00607285"/>
    <w:rsid w:val="00610362"/>
    <w:rsid w:val="00611284"/>
    <w:rsid w:val="00611EB0"/>
    <w:rsid w:val="00612808"/>
    <w:rsid w:val="006137B2"/>
    <w:rsid w:val="00615431"/>
    <w:rsid w:val="00617303"/>
    <w:rsid w:val="00621599"/>
    <w:rsid w:val="006235B9"/>
    <w:rsid w:val="00623CAA"/>
    <w:rsid w:val="006263C5"/>
    <w:rsid w:val="00626C7E"/>
    <w:rsid w:val="00630605"/>
    <w:rsid w:val="00632240"/>
    <w:rsid w:val="00633BB0"/>
    <w:rsid w:val="006354ED"/>
    <w:rsid w:val="006376FC"/>
    <w:rsid w:val="00642625"/>
    <w:rsid w:val="00642C74"/>
    <w:rsid w:val="00643A0A"/>
    <w:rsid w:val="00645D19"/>
    <w:rsid w:val="0064729D"/>
    <w:rsid w:val="00651830"/>
    <w:rsid w:val="00653537"/>
    <w:rsid w:val="0065512D"/>
    <w:rsid w:val="006556AF"/>
    <w:rsid w:val="0065723D"/>
    <w:rsid w:val="00657DCB"/>
    <w:rsid w:val="00662E6D"/>
    <w:rsid w:val="00663C37"/>
    <w:rsid w:val="006641D1"/>
    <w:rsid w:val="00672A8B"/>
    <w:rsid w:val="006730AE"/>
    <w:rsid w:val="006744DC"/>
    <w:rsid w:val="00675C55"/>
    <w:rsid w:val="00676E47"/>
    <w:rsid w:val="0067767F"/>
    <w:rsid w:val="00677D6A"/>
    <w:rsid w:val="00677E0C"/>
    <w:rsid w:val="006804F6"/>
    <w:rsid w:val="00681716"/>
    <w:rsid w:val="00683657"/>
    <w:rsid w:val="006849DB"/>
    <w:rsid w:val="006905F4"/>
    <w:rsid w:val="00690DA6"/>
    <w:rsid w:val="00690F66"/>
    <w:rsid w:val="00693822"/>
    <w:rsid w:val="0069494C"/>
    <w:rsid w:val="00697072"/>
    <w:rsid w:val="006A0A2C"/>
    <w:rsid w:val="006A3676"/>
    <w:rsid w:val="006A4D5C"/>
    <w:rsid w:val="006A4F7D"/>
    <w:rsid w:val="006A5AEE"/>
    <w:rsid w:val="006A62D8"/>
    <w:rsid w:val="006A75D3"/>
    <w:rsid w:val="006B057B"/>
    <w:rsid w:val="006B2383"/>
    <w:rsid w:val="006B28B7"/>
    <w:rsid w:val="006B334C"/>
    <w:rsid w:val="006B405A"/>
    <w:rsid w:val="006C54B8"/>
    <w:rsid w:val="006C5D3C"/>
    <w:rsid w:val="006C7878"/>
    <w:rsid w:val="006D13E5"/>
    <w:rsid w:val="006D1E81"/>
    <w:rsid w:val="006D5FEA"/>
    <w:rsid w:val="006E09E5"/>
    <w:rsid w:val="006E2110"/>
    <w:rsid w:val="006E712C"/>
    <w:rsid w:val="006E760D"/>
    <w:rsid w:val="006F049E"/>
    <w:rsid w:val="006F3820"/>
    <w:rsid w:val="006F38FA"/>
    <w:rsid w:val="006F3BB6"/>
    <w:rsid w:val="006F4DF4"/>
    <w:rsid w:val="006F530B"/>
    <w:rsid w:val="006F68E1"/>
    <w:rsid w:val="006F69C5"/>
    <w:rsid w:val="006F6FAD"/>
    <w:rsid w:val="007003AE"/>
    <w:rsid w:val="00701461"/>
    <w:rsid w:val="00701514"/>
    <w:rsid w:val="00703E49"/>
    <w:rsid w:val="00705650"/>
    <w:rsid w:val="00707D62"/>
    <w:rsid w:val="00713097"/>
    <w:rsid w:val="00713453"/>
    <w:rsid w:val="007173E9"/>
    <w:rsid w:val="007179CF"/>
    <w:rsid w:val="00717AE4"/>
    <w:rsid w:val="00721783"/>
    <w:rsid w:val="00722737"/>
    <w:rsid w:val="00722A2C"/>
    <w:rsid w:val="0072511A"/>
    <w:rsid w:val="00725681"/>
    <w:rsid w:val="007256DE"/>
    <w:rsid w:val="00725BBD"/>
    <w:rsid w:val="00731E61"/>
    <w:rsid w:val="007321D3"/>
    <w:rsid w:val="00737175"/>
    <w:rsid w:val="00737481"/>
    <w:rsid w:val="0074099E"/>
    <w:rsid w:val="00744AFE"/>
    <w:rsid w:val="00745EE0"/>
    <w:rsid w:val="00746F41"/>
    <w:rsid w:val="00750982"/>
    <w:rsid w:val="00750DD2"/>
    <w:rsid w:val="00751AAC"/>
    <w:rsid w:val="00751C1F"/>
    <w:rsid w:val="0075212D"/>
    <w:rsid w:val="0075253B"/>
    <w:rsid w:val="00752BAC"/>
    <w:rsid w:val="00753EC2"/>
    <w:rsid w:val="007570D6"/>
    <w:rsid w:val="00757237"/>
    <w:rsid w:val="00760ADA"/>
    <w:rsid w:val="00760DFF"/>
    <w:rsid w:val="007627E7"/>
    <w:rsid w:val="00762A78"/>
    <w:rsid w:val="00763068"/>
    <w:rsid w:val="007678E3"/>
    <w:rsid w:val="0077102F"/>
    <w:rsid w:val="00773F24"/>
    <w:rsid w:val="0077675B"/>
    <w:rsid w:val="00777387"/>
    <w:rsid w:val="007777B6"/>
    <w:rsid w:val="00780C5D"/>
    <w:rsid w:val="0078230C"/>
    <w:rsid w:val="007872D9"/>
    <w:rsid w:val="00787DCB"/>
    <w:rsid w:val="00791198"/>
    <w:rsid w:val="007928CE"/>
    <w:rsid w:val="0079369E"/>
    <w:rsid w:val="00794F09"/>
    <w:rsid w:val="00795C4A"/>
    <w:rsid w:val="00797066"/>
    <w:rsid w:val="00797477"/>
    <w:rsid w:val="007A120A"/>
    <w:rsid w:val="007A1872"/>
    <w:rsid w:val="007A21E8"/>
    <w:rsid w:val="007A3D69"/>
    <w:rsid w:val="007A413D"/>
    <w:rsid w:val="007A4BF4"/>
    <w:rsid w:val="007A60A4"/>
    <w:rsid w:val="007A6474"/>
    <w:rsid w:val="007A75D4"/>
    <w:rsid w:val="007B0001"/>
    <w:rsid w:val="007B24F3"/>
    <w:rsid w:val="007B39DC"/>
    <w:rsid w:val="007B525B"/>
    <w:rsid w:val="007B5451"/>
    <w:rsid w:val="007B5834"/>
    <w:rsid w:val="007B72DF"/>
    <w:rsid w:val="007B79A9"/>
    <w:rsid w:val="007C0A93"/>
    <w:rsid w:val="007C2C1D"/>
    <w:rsid w:val="007C7B57"/>
    <w:rsid w:val="007D4EBC"/>
    <w:rsid w:val="007D511B"/>
    <w:rsid w:val="007D726C"/>
    <w:rsid w:val="007D7B5B"/>
    <w:rsid w:val="007E22C3"/>
    <w:rsid w:val="007E3403"/>
    <w:rsid w:val="007E4061"/>
    <w:rsid w:val="007E41C4"/>
    <w:rsid w:val="007F227C"/>
    <w:rsid w:val="007F3DAF"/>
    <w:rsid w:val="007F795A"/>
    <w:rsid w:val="00800198"/>
    <w:rsid w:val="00800C3A"/>
    <w:rsid w:val="008029B9"/>
    <w:rsid w:val="0080414D"/>
    <w:rsid w:val="00805289"/>
    <w:rsid w:val="00805595"/>
    <w:rsid w:val="00805CD6"/>
    <w:rsid w:val="00806229"/>
    <w:rsid w:val="00807494"/>
    <w:rsid w:val="00810821"/>
    <w:rsid w:val="0081375F"/>
    <w:rsid w:val="00815189"/>
    <w:rsid w:val="00821BA3"/>
    <w:rsid w:val="008221A0"/>
    <w:rsid w:val="00822A07"/>
    <w:rsid w:val="00823043"/>
    <w:rsid w:val="00823D24"/>
    <w:rsid w:val="008244FA"/>
    <w:rsid w:val="0082492E"/>
    <w:rsid w:val="00826D19"/>
    <w:rsid w:val="00830EF5"/>
    <w:rsid w:val="00831A81"/>
    <w:rsid w:val="00835679"/>
    <w:rsid w:val="00836340"/>
    <w:rsid w:val="00836D14"/>
    <w:rsid w:val="00837AFA"/>
    <w:rsid w:val="00842883"/>
    <w:rsid w:val="00843607"/>
    <w:rsid w:val="0084567A"/>
    <w:rsid w:val="00845E33"/>
    <w:rsid w:val="00846272"/>
    <w:rsid w:val="008524FD"/>
    <w:rsid w:val="008525A0"/>
    <w:rsid w:val="008525C7"/>
    <w:rsid w:val="00854284"/>
    <w:rsid w:val="008555B6"/>
    <w:rsid w:val="00855EC1"/>
    <w:rsid w:val="00856CCA"/>
    <w:rsid w:val="00864137"/>
    <w:rsid w:val="00864796"/>
    <w:rsid w:val="008655E2"/>
    <w:rsid w:val="00866080"/>
    <w:rsid w:val="00866662"/>
    <w:rsid w:val="00870ABD"/>
    <w:rsid w:val="008715FF"/>
    <w:rsid w:val="00872790"/>
    <w:rsid w:val="00872949"/>
    <w:rsid w:val="00873A4B"/>
    <w:rsid w:val="008746DE"/>
    <w:rsid w:val="008754E2"/>
    <w:rsid w:val="00876268"/>
    <w:rsid w:val="00880375"/>
    <w:rsid w:val="008806AC"/>
    <w:rsid w:val="00882746"/>
    <w:rsid w:val="00882D6A"/>
    <w:rsid w:val="00883144"/>
    <w:rsid w:val="008833B9"/>
    <w:rsid w:val="0088505A"/>
    <w:rsid w:val="00885228"/>
    <w:rsid w:val="00892249"/>
    <w:rsid w:val="008925F1"/>
    <w:rsid w:val="00893181"/>
    <w:rsid w:val="0089745C"/>
    <w:rsid w:val="008A068B"/>
    <w:rsid w:val="008A359A"/>
    <w:rsid w:val="008A4062"/>
    <w:rsid w:val="008A763C"/>
    <w:rsid w:val="008A7BF7"/>
    <w:rsid w:val="008B3160"/>
    <w:rsid w:val="008B39D7"/>
    <w:rsid w:val="008B3BE0"/>
    <w:rsid w:val="008B7005"/>
    <w:rsid w:val="008C1EDE"/>
    <w:rsid w:val="008C379D"/>
    <w:rsid w:val="008C4363"/>
    <w:rsid w:val="008C4F51"/>
    <w:rsid w:val="008C79F4"/>
    <w:rsid w:val="008D0040"/>
    <w:rsid w:val="008D0C59"/>
    <w:rsid w:val="008D120B"/>
    <w:rsid w:val="008D25F1"/>
    <w:rsid w:val="008D2770"/>
    <w:rsid w:val="008D3003"/>
    <w:rsid w:val="008D34C1"/>
    <w:rsid w:val="008D5FD0"/>
    <w:rsid w:val="008D6C98"/>
    <w:rsid w:val="008D6EAE"/>
    <w:rsid w:val="008D763C"/>
    <w:rsid w:val="008E0364"/>
    <w:rsid w:val="008E0427"/>
    <w:rsid w:val="008E5242"/>
    <w:rsid w:val="008E7283"/>
    <w:rsid w:val="008F0FD4"/>
    <w:rsid w:val="008F1472"/>
    <w:rsid w:val="008F1EE0"/>
    <w:rsid w:val="008F2555"/>
    <w:rsid w:val="00900098"/>
    <w:rsid w:val="009057B9"/>
    <w:rsid w:val="009058A4"/>
    <w:rsid w:val="00907168"/>
    <w:rsid w:val="009077DD"/>
    <w:rsid w:val="009108B7"/>
    <w:rsid w:val="00910AA9"/>
    <w:rsid w:val="0091263F"/>
    <w:rsid w:val="00916629"/>
    <w:rsid w:val="009168A5"/>
    <w:rsid w:val="009172A1"/>
    <w:rsid w:val="0091764F"/>
    <w:rsid w:val="009205F9"/>
    <w:rsid w:val="0092199E"/>
    <w:rsid w:val="00921A0D"/>
    <w:rsid w:val="009220A3"/>
    <w:rsid w:val="00922103"/>
    <w:rsid w:val="009224D8"/>
    <w:rsid w:val="00923381"/>
    <w:rsid w:val="00924A9A"/>
    <w:rsid w:val="00924F17"/>
    <w:rsid w:val="00925DE1"/>
    <w:rsid w:val="00927D01"/>
    <w:rsid w:val="009302FC"/>
    <w:rsid w:val="009306FC"/>
    <w:rsid w:val="0093187A"/>
    <w:rsid w:val="009333ED"/>
    <w:rsid w:val="0093438A"/>
    <w:rsid w:val="009362DF"/>
    <w:rsid w:val="009369E6"/>
    <w:rsid w:val="00937D92"/>
    <w:rsid w:val="00941F6B"/>
    <w:rsid w:val="00942CA1"/>
    <w:rsid w:val="00945648"/>
    <w:rsid w:val="00947FB3"/>
    <w:rsid w:val="00951F38"/>
    <w:rsid w:val="009522F2"/>
    <w:rsid w:val="00952522"/>
    <w:rsid w:val="00953537"/>
    <w:rsid w:val="00954106"/>
    <w:rsid w:val="00957CEA"/>
    <w:rsid w:val="00960D86"/>
    <w:rsid w:val="00961D5B"/>
    <w:rsid w:val="0096312E"/>
    <w:rsid w:val="0096554C"/>
    <w:rsid w:val="00965856"/>
    <w:rsid w:val="00966D1F"/>
    <w:rsid w:val="00967B00"/>
    <w:rsid w:val="009705A2"/>
    <w:rsid w:val="00973C3A"/>
    <w:rsid w:val="00974019"/>
    <w:rsid w:val="00974FC4"/>
    <w:rsid w:val="00975159"/>
    <w:rsid w:val="0097590A"/>
    <w:rsid w:val="00980755"/>
    <w:rsid w:val="0098152A"/>
    <w:rsid w:val="00982D79"/>
    <w:rsid w:val="00982FE1"/>
    <w:rsid w:val="00983DD9"/>
    <w:rsid w:val="00984970"/>
    <w:rsid w:val="009851CE"/>
    <w:rsid w:val="00985FDF"/>
    <w:rsid w:val="009909FE"/>
    <w:rsid w:val="00990C7A"/>
    <w:rsid w:val="00990CD8"/>
    <w:rsid w:val="00990F84"/>
    <w:rsid w:val="009932DB"/>
    <w:rsid w:val="00994281"/>
    <w:rsid w:val="00994626"/>
    <w:rsid w:val="009948AD"/>
    <w:rsid w:val="009959E4"/>
    <w:rsid w:val="009A0D3F"/>
    <w:rsid w:val="009A23D5"/>
    <w:rsid w:val="009A3C8C"/>
    <w:rsid w:val="009A4238"/>
    <w:rsid w:val="009A47F4"/>
    <w:rsid w:val="009A5BE6"/>
    <w:rsid w:val="009B0483"/>
    <w:rsid w:val="009B2B08"/>
    <w:rsid w:val="009B32A2"/>
    <w:rsid w:val="009B40AF"/>
    <w:rsid w:val="009B4776"/>
    <w:rsid w:val="009B4890"/>
    <w:rsid w:val="009B54EB"/>
    <w:rsid w:val="009B63EC"/>
    <w:rsid w:val="009B6BB5"/>
    <w:rsid w:val="009B7C98"/>
    <w:rsid w:val="009C0FB4"/>
    <w:rsid w:val="009C4D8C"/>
    <w:rsid w:val="009C67CE"/>
    <w:rsid w:val="009C6E39"/>
    <w:rsid w:val="009C7A6A"/>
    <w:rsid w:val="009D0F82"/>
    <w:rsid w:val="009D16E0"/>
    <w:rsid w:val="009D2A65"/>
    <w:rsid w:val="009D2AAC"/>
    <w:rsid w:val="009D4663"/>
    <w:rsid w:val="009D5E4B"/>
    <w:rsid w:val="009D6EE0"/>
    <w:rsid w:val="009E2C4E"/>
    <w:rsid w:val="009E364C"/>
    <w:rsid w:val="009E5930"/>
    <w:rsid w:val="009E593E"/>
    <w:rsid w:val="009E5D69"/>
    <w:rsid w:val="009E679C"/>
    <w:rsid w:val="009E6D69"/>
    <w:rsid w:val="009F0A66"/>
    <w:rsid w:val="009F0EB7"/>
    <w:rsid w:val="009F11BC"/>
    <w:rsid w:val="009F2024"/>
    <w:rsid w:val="009F2B3B"/>
    <w:rsid w:val="009F4A7A"/>
    <w:rsid w:val="009F4EB8"/>
    <w:rsid w:val="00A00A20"/>
    <w:rsid w:val="00A01F07"/>
    <w:rsid w:val="00A039C8"/>
    <w:rsid w:val="00A03EC5"/>
    <w:rsid w:val="00A07B4B"/>
    <w:rsid w:val="00A11C37"/>
    <w:rsid w:val="00A1267C"/>
    <w:rsid w:val="00A140AC"/>
    <w:rsid w:val="00A14474"/>
    <w:rsid w:val="00A14969"/>
    <w:rsid w:val="00A179AE"/>
    <w:rsid w:val="00A21226"/>
    <w:rsid w:val="00A214B1"/>
    <w:rsid w:val="00A23046"/>
    <w:rsid w:val="00A23C89"/>
    <w:rsid w:val="00A23D2E"/>
    <w:rsid w:val="00A26C91"/>
    <w:rsid w:val="00A30997"/>
    <w:rsid w:val="00A30E3F"/>
    <w:rsid w:val="00A31BDD"/>
    <w:rsid w:val="00A3261A"/>
    <w:rsid w:val="00A35186"/>
    <w:rsid w:val="00A3669F"/>
    <w:rsid w:val="00A379ED"/>
    <w:rsid w:val="00A37A74"/>
    <w:rsid w:val="00A40B59"/>
    <w:rsid w:val="00A4386D"/>
    <w:rsid w:val="00A452D4"/>
    <w:rsid w:val="00A51602"/>
    <w:rsid w:val="00A51609"/>
    <w:rsid w:val="00A5322D"/>
    <w:rsid w:val="00A56A4E"/>
    <w:rsid w:val="00A609A1"/>
    <w:rsid w:val="00A62487"/>
    <w:rsid w:val="00A62795"/>
    <w:rsid w:val="00A629DE"/>
    <w:rsid w:val="00A62C3A"/>
    <w:rsid w:val="00A62D4B"/>
    <w:rsid w:val="00A63683"/>
    <w:rsid w:val="00A63DC5"/>
    <w:rsid w:val="00A66658"/>
    <w:rsid w:val="00A676D8"/>
    <w:rsid w:val="00A67B1B"/>
    <w:rsid w:val="00A67E61"/>
    <w:rsid w:val="00A72180"/>
    <w:rsid w:val="00A72625"/>
    <w:rsid w:val="00A72669"/>
    <w:rsid w:val="00A7278E"/>
    <w:rsid w:val="00A74A65"/>
    <w:rsid w:val="00A74F18"/>
    <w:rsid w:val="00A77BBA"/>
    <w:rsid w:val="00A803C2"/>
    <w:rsid w:val="00A82898"/>
    <w:rsid w:val="00A840AE"/>
    <w:rsid w:val="00A85DC3"/>
    <w:rsid w:val="00A860E0"/>
    <w:rsid w:val="00A8791B"/>
    <w:rsid w:val="00A87DEF"/>
    <w:rsid w:val="00A9028E"/>
    <w:rsid w:val="00A90323"/>
    <w:rsid w:val="00A909C4"/>
    <w:rsid w:val="00A91E8E"/>
    <w:rsid w:val="00A92879"/>
    <w:rsid w:val="00A935C6"/>
    <w:rsid w:val="00A9489E"/>
    <w:rsid w:val="00A957EE"/>
    <w:rsid w:val="00A970D0"/>
    <w:rsid w:val="00A97FDF"/>
    <w:rsid w:val="00AA2226"/>
    <w:rsid w:val="00AA3D4E"/>
    <w:rsid w:val="00AA4BEF"/>
    <w:rsid w:val="00AA548E"/>
    <w:rsid w:val="00AA67B4"/>
    <w:rsid w:val="00AA7CF5"/>
    <w:rsid w:val="00AB0A6C"/>
    <w:rsid w:val="00AB0CB0"/>
    <w:rsid w:val="00AB2809"/>
    <w:rsid w:val="00AB33A1"/>
    <w:rsid w:val="00AB3BC2"/>
    <w:rsid w:val="00AB40FA"/>
    <w:rsid w:val="00AB56EC"/>
    <w:rsid w:val="00AB6555"/>
    <w:rsid w:val="00AB6CB8"/>
    <w:rsid w:val="00AB7A4B"/>
    <w:rsid w:val="00AC0A1A"/>
    <w:rsid w:val="00AC1306"/>
    <w:rsid w:val="00AC2024"/>
    <w:rsid w:val="00AC4EE1"/>
    <w:rsid w:val="00AC7F59"/>
    <w:rsid w:val="00AD0E5F"/>
    <w:rsid w:val="00AD2203"/>
    <w:rsid w:val="00AD2674"/>
    <w:rsid w:val="00AD2F31"/>
    <w:rsid w:val="00AD49DB"/>
    <w:rsid w:val="00AD5E82"/>
    <w:rsid w:val="00AE0192"/>
    <w:rsid w:val="00AE0953"/>
    <w:rsid w:val="00AE10DA"/>
    <w:rsid w:val="00AE1CEC"/>
    <w:rsid w:val="00AE279B"/>
    <w:rsid w:val="00AE5161"/>
    <w:rsid w:val="00AE6FC2"/>
    <w:rsid w:val="00AE78CE"/>
    <w:rsid w:val="00AE7D2F"/>
    <w:rsid w:val="00AF0AF1"/>
    <w:rsid w:val="00AF1CD9"/>
    <w:rsid w:val="00AF275F"/>
    <w:rsid w:val="00AF2853"/>
    <w:rsid w:val="00AF3171"/>
    <w:rsid w:val="00AF49AE"/>
    <w:rsid w:val="00AF5723"/>
    <w:rsid w:val="00AF5AE3"/>
    <w:rsid w:val="00AF5E8C"/>
    <w:rsid w:val="00B02C41"/>
    <w:rsid w:val="00B061DB"/>
    <w:rsid w:val="00B066CF"/>
    <w:rsid w:val="00B07671"/>
    <w:rsid w:val="00B07E97"/>
    <w:rsid w:val="00B1003D"/>
    <w:rsid w:val="00B10AFF"/>
    <w:rsid w:val="00B118E7"/>
    <w:rsid w:val="00B12693"/>
    <w:rsid w:val="00B12C00"/>
    <w:rsid w:val="00B14E60"/>
    <w:rsid w:val="00B15162"/>
    <w:rsid w:val="00B16F14"/>
    <w:rsid w:val="00B21D7A"/>
    <w:rsid w:val="00B2391A"/>
    <w:rsid w:val="00B25CE2"/>
    <w:rsid w:val="00B268BD"/>
    <w:rsid w:val="00B33E26"/>
    <w:rsid w:val="00B344A6"/>
    <w:rsid w:val="00B34768"/>
    <w:rsid w:val="00B34BD8"/>
    <w:rsid w:val="00B36BFE"/>
    <w:rsid w:val="00B3769F"/>
    <w:rsid w:val="00B4159B"/>
    <w:rsid w:val="00B43D0E"/>
    <w:rsid w:val="00B47C0A"/>
    <w:rsid w:val="00B508FD"/>
    <w:rsid w:val="00B51134"/>
    <w:rsid w:val="00B51A04"/>
    <w:rsid w:val="00B51E24"/>
    <w:rsid w:val="00B549DD"/>
    <w:rsid w:val="00B570BC"/>
    <w:rsid w:val="00B6434D"/>
    <w:rsid w:val="00B6584B"/>
    <w:rsid w:val="00B675CC"/>
    <w:rsid w:val="00B711E8"/>
    <w:rsid w:val="00B726C0"/>
    <w:rsid w:val="00B74709"/>
    <w:rsid w:val="00B7493E"/>
    <w:rsid w:val="00B76D50"/>
    <w:rsid w:val="00B77C7E"/>
    <w:rsid w:val="00B81542"/>
    <w:rsid w:val="00B82B87"/>
    <w:rsid w:val="00B82E05"/>
    <w:rsid w:val="00B83700"/>
    <w:rsid w:val="00B84EF6"/>
    <w:rsid w:val="00B84F9C"/>
    <w:rsid w:val="00B8624B"/>
    <w:rsid w:val="00B8705D"/>
    <w:rsid w:val="00B876F1"/>
    <w:rsid w:val="00B87AD7"/>
    <w:rsid w:val="00B92936"/>
    <w:rsid w:val="00B92BEF"/>
    <w:rsid w:val="00BA0648"/>
    <w:rsid w:val="00BA1AB5"/>
    <w:rsid w:val="00BA1E2F"/>
    <w:rsid w:val="00BA388E"/>
    <w:rsid w:val="00BA4A48"/>
    <w:rsid w:val="00BA67D4"/>
    <w:rsid w:val="00BA7055"/>
    <w:rsid w:val="00BB0882"/>
    <w:rsid w:val="00BB1A02"/>
    <w:rsid w:val="00BB2631"/>
    <w:rsid w:val="00BB2BB5"/>
    <w:rsid w:val="00BB3B73"/>
    <w:rsid w:val="00BB68C1"/>
    <w:rsid w:val="00BB71DD"/>
    <w:rsid w:val="00BC47F9"/>
    <w:rsid w:val="00BC710A"/>
    <w:rsid w:val="00BC7B29"/>
    <w:rsid w:val="00BD0327"/>
    <w:rsid w:val="00BD0889"/>
    <w:rsid w:val="00BD1626"/>
    <w:rsid w:val="00BD18FC"/>
    <w:rsid w:val="00BD31E0"/>
    <w:rsid w:val="00BD3F86"/>
    <w:rsid w:val="00BD72C3"/>
    <w:rsid w:val="00BD7FC9"/>
    <w:rsid w:val="00BE0312"/>
    <w:rsid w:val="00BE1294"/>
    <w:rsid w:val="00BE1E37"/>
    <w:rsid w:val="00BE25EA"/>
    <w:rsid w:val="00BE2A80"/>
    <w:rsid w:val="00BE533C"/>
    <w:rsid w:val="00BE57CA"/>
    <w:rsid w:val="00BE5A02"/>
    <w:rsid w:val="00BE7292"/>
    <w:rsid w:val="00BE72EC"/>
    <w:rsid w:val="00BE7C9F"/>
    <w:rsid w:val="00BF0E15"/>
    <w:rsid w:val="00BF13A3"/>
    <w:rsid w:val="00BF5BE5"/>
    <w:rsid w:val="00BF602D"/>
    <w:rsid w:val="00BF6A23"/>
    <w:rsid w:val="00C01629"/>
    <w:rsid w:val="00C02DCA"/>
    <w:rsid w:val="00C0385A"/>
    <w:rsid w:val="00C038FC"/>
    <w:rsid w:val="00C05B86"/>
    <w:rsid w:val="00C0658D"/>
    <w:rsid w:val="00C07EFB"/>
    <w:rsid w:val="00C105C4"/>
    <w:rsid w:val="00C1083C"/>
    <w:rsid w:val="00C108DF"/>
    <w:rsid w:val="00C11191"/>
    <w:rsid w:val="00C11E76"/>
    <w:rsid w:val="00C124E1"/>
    <w:rsid w:val="00C12817"/>
    <w:rsid w:val="00C15023"/>
    <w:rsid w:val="00C246E8"/>
    <w:rsid w:val="00C25BD0"/>
    <w:rsid w:val="00C25D02"/>
    <w:rsid w:val="00C2658A"/>
    <w:rsid w:val="00C27144"/>
    <w:rsid w:val="00C30F0C"/>
    <w:rsid w:val="00C315AD"/>
    <w:rsid w:val="00C320E0"/>
    <w:rsid w:val="00C3233D"/>
    <w:rsid w:val="00C32741"/>
    <w:rsid w:val="00C338E6"/>
    <w:rsid w:val="00C34C20"/>
    <w:rsid w:val="00C404ED"/>
    <w:rsid w:val="00C40C95"/>
    <w:rsid w:val="00C41ECA"/>
    <w:rsid w:val="00C433C0"/>
    <w:rsid w:val="00C436FD"/>
    <w:rsid w:val="00C44A9D"/>
    <w:rsid w:val="00C46BD3"/>
    <w:rsid w:val="00C475FD"/>
    <w:rsid w:val="00C50654"/>
    <w:rsid w:val="00C50A1F"/>
    <w:rsid w:val="00C52F61"/>
    <w:rsid w:val="00C5710C"/>
    <w:rsid w:val="00C57E68"/>
    <w:rsid w:val="00C612E0"/>
    <w:rsid w:val="00C62C85"/>
    <w:rsid w:val="00C648A8"/>
    <w:rsid w:val="00C649E2"/>
    <w:rsid w:val="00C6515A"/>
    <w:rsid w:val="00C67F4A"/>
    <w:rsid w:val="00C72D9D"/>
    <w:rsid w:val="00C72FB0"/>
    <w:rsid w:val="00C77D6D"/>
    <w:rsid w:val="00C80768"/>
    <w:rsid w:val="00C80FF5"/>
    <w:rsid w:val="00C8241C"/>
    <w:rsid w:val="00C82625"/>
    <w:rsid w:val="00C836DD"/>
    <w:rsid w:val="00C84D48"/>
    <w:rsid w:val="00C84EC3"/>
    <w:rsid w:val="00C855FB"/>
    <w:rsid w:val="00C85B40"/>
    <w:rsid w:val="00C8707C"/>
    <w:rsid w:val="00C90167"/>
    <w:rsid w:val="00C93D9E"/>
    <w:rsid w:val="00C9468D"/>
    <w:rsid w:val="00C9568D"/>
    <w:rsid w:val="00C963A3"/>
    <w:rsid w:val="00C96A58"/>
    <w:rsid w:val="00CA0170"/>
    <w:rsid w:val="00CA0686"/>
    <w:rsid w:val="00CA1BF5"/>
    <w:rsid w:val="00CA56CC"/>
    <w:rsid w:val="00CA72A1"/>
    <w:rsid w:val="00CA75BF"/>
    <w:rsid w:val="00CA7A76"/>
    <w:rsid w:val="00CB035F"/>
    <w:rsid w:val="00CB0524"/>
    <w:rsid w:val="00CB14DC"/>
    <w:rsid w:val="00CB22A0"/>
    <w:rsid w:val="00CB31F1"/>
    <w:rsid w:val="00CB385A"/>
    <w:rsid w:val="00CB4110"/>
    <w:rsid w:val="00CB6033"/>
    <w:rsid w:val="00CB674F"/>
    <w:rsid w:val="00CB77CC"/>
    <w:rsid w:val="00CC0A12"/>
    <w:rsid w:val="00CC0BA3"/>
    <w:rsid w:val="00CC37CF"/>
    <w:rsid w:val="00CC48A1"/>
    <w:rsid w:val="00CC5DE7"/>
    <w:rsid w:val="00CC6504"/>
    <w:rsid w:val="00CD0112"/>
    <w:rsid w:val="00CD11A9"/>
    <w:rsid w:val="00CD6587"/>
    <w:rsid w:val="00CD6A20"/>
    <w:rsid w:val="00CE1610"/>
    <w:rsid w:val="00CE1DD3"/>
    <w:rsid w:val="00CE47FC"/>
    <w:rsid w:val="00CE48FB"/>
    <w:rsid w:val="00CE4B72"/>
    <w:rsid w:val="00CF23D2"/>
    <w:rsid w:val="00CF317C"/>
    <w:rsid w:val="00CF51E2"/>
    <w:rsid w:val="00CF7689"/>
    <w:rsid w:val="00CF77E5"/>
    <w:rsid w:val="00D00FFB"/>
    <w:rsid w:val="00D01516"/>
    <w:rsid w:val="00D028F6"/>
    <w:rsid w:val="00D02A68"/>
    <w:rsid w:val="00D0377E"/>
    <w:rsid w:val="00D04A7C"/>
    <w:rsid w:val="00D05C88"/>
    <w:rsid w:val="00D063EF"/>
    <w:rsid w:val="00D07344"/>
    <w:rsid w:val="00D1410F"/>
    <w:rsid w:val="00D17403"/>
    <w:rsid w:val="00D222BD"/>
    <w:rsid w:val="00D25E8A"/>
    <w:rsid w:val="00D260C6"/>
    <w:rsid w:val="00D262BF"/>
    <w:rsid w:val="00D300B9"/>
    <w:rsid w:val="00D3181E"/>
    <w:rsid w:val="00D337DB"/>
    <w:rsid w:val="00D33CA1"/>
    <w:rsid w:val="00D34AF1"/>
    <w:rsid w:val="00D36753"/>
    <w:rsid w:val="00D36DCE"/>
    <w:rsid w:val="00D372EC"/>
    <w:rsid w:val="00D416B8"/>
    <w:rsid w:val="00D446BE"/>
    <w:rsid w:val="00D4491D"/>
    <w:rsid w:val="00D4596B"/>
    <w:rsid w:val="00D46B29"/>
    <w:rsid w:val="00D46C3B"/>
    <w:rsid w:val="00D47EF9"/>
    <w:rsid w:val="00D509CD"/>
    <w:rsid w:val="00D51C95"/>
    <w:rsid w:val="00D555B9"/>
    <w:rsid w:val="00D62D1B"/>
    <w:rsid w:val="00D635DB"/>
    <w:rsid w:val="00D64A5B"/>
    <w:rsid w:val="00D64E7C"/>
    <w:rsid w:val="00D64F09"/>
    <w:rsid w:val="00D65AF7"/>
    <w:rsid w:val="00D67ED9"/>
    <w:rsid w:val="00D72B79"/>
    <w:rsid w:val="00D739D3"/>
    <w:rsid w:val="00D77EB9"/>
    <w:rsid w:val="00D8002D"/>
    <w:rsid w:val="00D84B89"/>
    <w:rsid w:val="00D84CE6"/>
    <w:rsid w:val="00D85E08"/>
    <w:rsid w:val="00D8729F"/>
    <w:rsid w:val="00D92045"/>
    <w:rsid w:val="00D9244A"/>
    <w:rsid w:val="00D93522"/>
    <w:rsid w:val="00D940E0"/>
    <w:rsid w:val="00D979BC"/>
    <w:rsid w:val="00DA0E0E"/>
    <w:rsid w:val="00DA20A9"/>
    <w:rsid w:val="00DA2B85"/>
    <w:rsid w:val="00DA573E"/>
    <w:rsid w:val="00DA70F4"/>
    <w:rsid w:val="00DA7159"/>
    <w:rsid w:val="00DB2268"/>
    <w:rsid w:val="00DB3C8F"/>
    <w:rsid w:val="00DB5556"/>
    <w:rsid w:val="00DC12A8"/>
    <w:rsid w:val="00DC2F1B"/>
    <w:rsid w:val="00DC39A9"/>
    <w:rsid w:val="00DC5198"/>
    <w:rsid w:val="00DC5BB0"/>
    <w:rsid w:val="00DC66C8"/>
    <w:rsid w:val="00DC696D"/>
    <w:rsid w:val="00DC7E05"/>
    <w:rsid w:val="00DD1663"/>
    <w:rsid w:val="00DD2131"/>
    <w:rsid w:val="00DD22B5"/>
    <w:rsid w:val="00DD233C"/>
    <w:rsid w:val="00DD244B"/>
    <w:rsid w:val="00DD578D"/>
    <w:rsid w:val="00DD5C88"/>
    <w:rsid w:val="00DD7068"/>
    <w:rsid w:val="00DE0F87"/>
    <w:rsid w:val="00DE22F1"/>
    <w:rsid w:val="00DE268B"/>
    <w:rsid w:val="00DE298A"/>
    <w:rsid w:val="00DE41F1"/>
    <w:rsid w:val="00DE4498"/>
    <w:rsid w:val="00DE4836"/>
    <w:rsid w:val="00DE56DF"/>
    <w:rsid w:val="00DE685E"/>
    <w:rsid w:val="00DE6A0B"/>
    <w:rsid w:val="00DE7F20"/>
    <w:rsid w:val="00DF048C"/>
    <w:rsid w:val="00DF0536"/>
    <w:rsid w:val="00DF0DDF"/>
    <w:rsid w:val="00DF14E4"/>
    <w:rsid w:val="00DF3198"/>
    <w:rsid w:val="00DF5652"/>
    <w:rsid w:val="00DF5C99"/>
    <w:rsid w:val="00DF7EB6"/>
    <w:rsid w:val="00E003D0"/>
    <w:rsid w:val="00E00ED0"/>
    <w:rsid w:val="00E02C81"/>
    <w:rsid w:val="00E033BA"/>
    <w:rsid w:val="00E04B1D"/>
    <w:rsid w:val="00E04E92"/>
    <w:rsid w:val="00E052A8"/>
    <w:rsid w:val="00E06479"/>
    <w:rsid w:val="00E17BC3"/>
    <w:rsid w:val="00E20538"/>
    <w:rsid w:val="00E215E7"/>
    <w:rsid w:val="00E22290"/>
    <w:rsid w:val="00E22509"/>
    <w:rsid w:val="00E24472"/>
    <w:rsid w:val="00E24A8D"/>
    <w:rsid w:val="00E26B55"/>
    <w:rsid w:val="00E27D60"/>
    <w:rsid w:val="00E303ED"/>
    <w:rsid w:val="00E315D3"/>
    <w:rsid w:val="00E3313B"/>
    <w:rsid w:val="00E342DA"/>
    <w:rsid w:val="00E34C61"/>
    <w:rsid w:val="00E34E80"/>
    <w:rsid w:val="00E350E2"/>
    <w:rsid w:val="00E35B3E"/>
    <w:rsid w:val="00E36D53"/>
    <w:rsid w:val="00E37715"/>
    <w:rsid w:val="00E40A74"/>
    <w:rsid w:val="00E40BD4"/>
    <w:rsid w:val="00E40D36"/>
    <w:rsid w:val="00E40D87"/>
    <w:rsid w:val="00E4193D"/>
    <w:rsid w:val="00E41997"/>
    <w:rsid w:val="00E41E91"/>
    <w:rsid w:val="00E4288A"/>
    <w:rsid w:val="00E43034"/>
    <w:rsid w:val="00E43C0E"/>
    <w:rsid w:val="00E46785"/>
    <w:rsid w:val="00E46FC4"/>
    <w:rsid w:val="00E47F4D"/>
    <w:rsid w:val="00E47FB2"/>
    <w:rsid w:val="00E507BB"/>
    <w:rsid w:val="00E52BC8"/>
    <w:rsid w:val="00E53004"/>
    <w:rsid w:val="00E54136"/>
    <w:rsid w:val="00E542B6"/>
    <w:rsid w:val="00E54713"/>
    <w:rsid w:val="00E54ACC"/>
    <w:rsid w:val="00E5780D"/>
    <w:rsid w:val="00E60B2E"/>
    <w:rsid w:val="00E60D3F"/>
    <w:rsid w:val="00E63015"/>
    <w:rsid w:val="00E63971"/>
    <w:rsid w:val="00E6586E"/>
    <w:rsid w:val="00E65E25"/>
    <w:rsid w:val="00E67C56"/>
    <w:rsid w:val="00E71657"/>
    <w:rsid w:val="00E7386F"/>
    <w:rsid w:val="00E73D90"/>
    <w:rsid w:val="00E7468C"/>
    <w:rsid w:val="00E7602D"/>
    <w:rsid w:val="00E77357"/>
    <w:rsid w:val="00E77893"/>
    <w:rsid w:val="00E814DF"/>
    <w:rsid w:val="00E82035"/>
    <w:rsid w:val="00E827F4"/>
    <w:rsid w:val="00E8286B"/>
    <w:rsid w:val="00E83477"/>
    <w:rsid w:val="00E8395F"/>
    <w:rsid w:val="00E83C7B"/>
    <w:rsid w:val="00E846FE"/>
    <w:rsid w:val="00E84A81"/>
    <w:rsid w:val="00E86075"/>
    <w:rsid w:val="00E878E9"/>
    <w:rsid w:val="00E90934"/>
    <w:rsid w:val="00E91D16"/>
    <w:rsid w:val="00E92F2C"/>
    <w:rsid w:val="00E94551"/>
    <w:rsid w:val="00E94587"/>
    <w:rsid w:val="00EA028C"/>
    <w:rsid w:val="00EA08A0"/>
    <w:rsid w:val="00EA2C9D"/>
    <w:rsid w:val="00EA43CA"/>
    <w:rsid w:val="00EA4EA7"/>
    <w:rsid w:val="00EB0C6E"/>
    <w:rsid w:val="00EB140D"/>
    <w:rsid w:val="00EB1BA0"/>
    <w:rsid w:val="00EB1E33"/>
    <w:rsid w:val="00EB21C5"/>
    <w:rsid w:val="00EB4183"/>
    <w:rsid w:val="00EB42F0"/>
    <w:rsid w:val="00EB4F9C"/>
    <w:rsid w:val="00EB5BAB"/>
    <w:rsid w:val="00EB71DB"/>
    <w:rsid w:val="00EC054E"/>
    <w:rsid w:val="00EC0DBB"/>
    <w:rsid w:val="00EC1D8A"/>
    <w:rsid w:val="00EC5C12"/>
    <w:rsid w:val="00EC605C"/>
    <w:rsid w:val="00EC781F"/>
    <w:rsid w:val="00ED06F6"/>
    <w:rsid w:val="00ED1653"/>
    <w:rsid w:val="00ED232D"/>
    <w:rsid w:val="00ED73AF"/>
    <w:rsid w:val="00ED7412"/>
    <w:rsid w:val="00ED7DAE"/>
    <w:rsid w:val="00EE01EB"/>
    <w:rsid w:val="00EE2891"/>
    <w:rsid w:val="00EE2D3A"/>
    <w:rsid w:val="00EE72EC"/>
    <w:rsid w:val="00EF09DE"/>
    <w:rsid w:val="00EF24D2"/>
    <w:rsid w:val="00EF422C"/>
    <w:rsid w:val="00EF54AA"/>
    <w:rsid w:val="00EF6773"/>
    <w:rsid w:val="00EF6B0C"/>
    <w:rsid w:val="00EF77B1"/>
    <w:rsid w:val="00EF7B81"/>
    <w:rsid w:val="00F001BD"/>
    <w:rsid w:val="00F03A10"/>
    <w:rsid w:val="00F07DBD"/>
    <w:rsid w:val="00F10AFA"/>
    <w:rsid w:val="00F13DB7"/>
    <w:rsid w:val="00F14459"/>
    <w:rsid w:val="00F15E6E"/>
    <w:rsid w:val="00F1610E"/>
    <w:rsid w:val="00F16E44"/>
    <w:rsid w:val="00F21235"/>
    <w:rsid w:val="00F251F1"/>
    <w:rsid w:val="00F25B2C"/>
    <w:rsid w:val="00F301A3"/>
    <w:rsid w:val="00F3097E"/>
    <w:rsid w:val="00F329D1"/>
    <w:rsid w:val="00F32CAD"/>
    <w:rsid w:val="00F34182"/>
    <w:rsid w:val="00F34BAB"/>
    <w:rsid w:val="00F35A81"/>
    <w:rsid w:val="00F4066F"/>
    <w:rsid w:val="00F415E3"/>
    <w:rsid w:val="00F436D4"/>
    <w:rsid w:val="00F440FC"/>
    <w:rsid w:val="00F47285"/>
    <w:rsid w:val="00F477CB"/>
    <w:rsid w:val="00F47DF0"/>
    <w:rsid w:val="00F50740"/>
    <w:rsid w:val="00F522FD"/>
    <w:rsid w:val="00F5282D"/>
    <w:rsid w:val="00F54C73"/>
    <w:rsid w:val="00F56B6D"/>
    <w:rsid w:val="00F61642"/>
    <w:rsid w:val="00F62EC4"/>
    <w:rsid w:val="00F63749"/>
    <w:rsid w:val="00F63C81"/>
    <w:rsid w:val="00F63CA9"/>
    <w:rsid w:val="00F642D5"/>
    <w:rsid w:val="00F66088"/>
    <w:rsid w:val="00F66522"/>
    <w:rsid w:val="00F66D8B"/>
    <w:rsid w:val="00F67057"/>
    <w:rsid w:val="00F67707"/>
    <w:rsid w:val="00F70245"/>
    <w:rsid w:val="00F70280"/>
    <w:rsid w:val="00F70912"/>
    <w:rsid w:val="00F718F9"/>
    <w:rsid w:val="00F73033"/>
    <w:rsid w:val="00F73446"/>
    <w:rsid w:val="00F739BB"/>
    <w:rsid w:val="00F742D5"/>
    <w:rsid w:val="00F77058"/>
    <w:rsid w:val="00F774E0"/>
    <w:rsid w:val="00F8094D"/>
    <w:rsid w:val="00F81CF3"/>
    <w:rsid w:val="00F823B6"/>
    <w:rsid w:val="00F8300F"/>
    <w:rsid w:val="00F83C91"/>
    <w:rsid w:val="00F86C36"/>
    <w:rsid w:val="00F876E4"/>
    <w:rsid w:val="00F9133C"/>
    <w:rsid w:val="00F925E6"/>
    <w:rsid w:val="00F93B4F"/>
    <w:rsid w:val="00F93F83"/>
    <w:rsid w:val="00F95AA6"/>
    <w:rsid w:val="00F9603C"/>
    <w:rsid w:val="00F963FE"/>
    <w:rsid w:val="00FA0646"/>
    <w:rsid w:val="00FA07B9"/>
    <w:rsid w:val="00FA1532"/>
    <w:rsid w:val="00FA1EDD"/>
    <w:rsid w:val="00FA3E14"/>
    <w:rsid w:val="00FA6002"/>
    <w:rsid w:val="00FA60B5"/>
    <w:rsid w:val="00FB0D9B"/>
    <w:rsid w:val="00FB5951"/>
    <w:rsid w:val="00FB6518"/>
    <w:rsid w:val="00FB6770"/>
    <w:rsid w:val="00FB6BAF"/>
    <w:rsid w:val="00FC0092"/>
    <w:rsid w:val="00FC058D"/>
    <w:rsid w:val="00FC07C3"/>
    <w:rsid w:val="00FC0FEC"/>
    <w:rsid w:val="00FC1124"/>
    <w:rsid w:val="00FC32C4"/>
    <w:rsid w:val="00FC3AE6"/>
    <w:rsid w:val="00FC53F9"/>
    <w:rsid w:val="00FC5CA9"/>
    <w:rsid w:val="00FD21E2"/>
    <w:rsid w:val="00FD41CA"/>
    <w:rsid w:val="00FD455E"/>
    <w:rsid w:val="00FD5C89"/>
    <w:rsid w:val="00FD6737"/>
    <w:rsid w:val="00FD6A71"/>
    <w:rsid w:val="00FE0F2E"/>
    <w:rsid w:val="00FE16D6"/>
    <w:rsid w:val="00FE1A1E"/>
    <w:rsid w:val="00FE2069"/>
    <w:rsid w:val="00FE2861"/>
    <w:rsid w:val="00FE2F82"/>
    <w:rsid w:val="00FE428B"/>
    <w:rsid w:val="00FE48ED"/>
    <w:rsid w:val="00FE4BFB"/>
    <w:rsid w:val="00FE66F3"/>
    <w:rsid w:val="00FF18EC"/>
    <w:rsid w:val="00FF21F1"/>
    <w:rsid w:val="00FF4193"/>
    <w:rsid w:val="00FF4B06"/>
    <w:rsid w:val="00FF5CC4"/>
    <w:rsid w:val="00FF61A0"/>
    <w:rsid w:val="00FF73F9"/>
    <w:rsid w:val="00FF7723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69A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6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A60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"/>
    <w:basedOn w:val="a"/>
    <w:rsid w:val="005A26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03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F0F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0FD4"/>
  </w:style>
  <w:style w:type="paragraph" w:customStyle="1" w:styleId="ConsPlusNormal">
    <w:name w:val="ConsPlusNormal"/>
    <w:rsid w:val="00A11C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007EE4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372606"/>
    <w:rPr>
      <w:color w:val="0000FF"/>
      <w:u w:val="single"/>
    </w:rPr>
  </w:style>
  <w:style w:type="paragraph" w:styleId="a9">
    <w:name w:val="Body Text"/>
    <w:basedOn w:val="a"/>
    <w:link w:val="aa"/>
    <w:unhideWhenUsed/>
    <w:rsid w:val="00372606"/>
    <w:pPr>
      <w:widowControl w:val="0"/>
      <w:snapToGrid w:val="0"/>
      <w:jc w:val="both"/>
    </w:pPr>
    <w:rPr>
      <w:szCs w:val="20"/>
    </w:rPr>
  </w:style>
  <w:style w:type="character" w:customStyle="1" w:styleId="aa">
    <w:name w:val="Основной текст Знак"/>
    <w:link w:val="a9"/>
    <w:rsid w:val="00372606"/>
    <w:rPr>
      <w:sz w:val="24"/>
    </w:rPr>
  </w:style>
  <w:style w:type="paragraph" w:styleId="ab">
    <w:name w:val="Body Text Indent"/>
    <w:basedOn w:val="a"/>
    <w:link w:val="ac"/>
    <w:unhideWhenUsed/>
    <w:rsid w:val="00372606"/>
    <w:pPr>
      <w:widowControl w:val="0"/>
      <w:snapToGrid w:val="0"/>
      <w:jc w:val="both"/>
    </w:pPr>
    <w:rPr>
      <w:i/>
      <w:szCs w:val="20"/>
    </w:rPr>
  </w:style>
  <w:style w:type="character" w:customStyle="1" w:styleId="ac">
    <w:name w:val="Основной текст с отступом Знак"/>
    <w:link w:val="ab"/>
    <w:rsid w:val="00372606"/>
    <w:rPr>
      <w:i/>
      <w:sz w:val="24"/>
    </w:rPr>
  </w:style>
  <w:style w:type="paragraph" w:customStyle="1" w:styleId="6">
    <w:name w:val="заголовок 6"/>
    <w:basedOn w:val="a"/>
    <w:next w:val="a"/>
    <w:rsid w:val="00372606"/>
    <w:pPr>
      <w:keepNext/>
      <w:widowControl w:val="0"/>
      <w:snapToGrid w:val="0"/>
      <w:jc w:val="both"/>
    </w:pPr>
    <w:rPr>
      <w:b/>
      <w:szCs w:val="20"/>
    </w:rPr>
  </w:style>
  <w:style w:type="paragraph" w:customStyle="1" w:styleId="31">
    <w:name w:val="Основной текст 31"/>
    <w:basedOn w:val="a"/>
    <w:rsid w:val="00135B63"/>
    <w:pPr>
      <w:suppressAutoHyphens/>
    </w:pPr>
    <w:rPr>
      <w:szCs w:val="20"/>
      <w:lang w:eastAsia="ar-SA"/>
    </w:rPr>
  </w:style>
  <w:style w:type="paragraph" w:customStyle="1" w:styleId="ConsNormal">
    <w:name w:val="ConsNormal"/>
    <w:rsid w:val="007D7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"/>
    <w:basedOn w:val="a"/>
    <w:rsid w:val="00AB40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link w:val="af"/>
    <w:uiPriority w:val="34"/>
    <w:qFormat/>
    <w:rsid w:val="00F86C36"/>
    <w:pPr>
      <w:ind w:left="720"/>
    </w:pPr>
    <w:rPr>
      <w:sz w:val="20"/>
      <w:szCs w:val="20"/>
    </w:rPr>
  </w:style>
  <w:style w:type="paragraph" w:customStyle="1" w:styleId="af0">
    <w:name w:val="Знак"/>
    <w:basedOn w:val="a"/>
    <w:rsid w:val="00126D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Plain Text"/>
    <w:basedOn w:val="a"/>
    <w:link w:val="af2"/>
    <w:rsid w:val="0048094C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semiHidden/>
    <w:rsid w:val="0048094C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rsid w:val="00F329D1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 Знак Знак Знак"/>
    <w:basedOn w:val="a"/>
    <w:rsid w:val="004E3E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BB68C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Основной текст_"/>
    <w:basedOn w:val="a0"/>
    <w:link w:val="8"/>
    <w:rsid w:val="00F522FD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4"/>
    <w:rsid w:val="00F522FD"/>
    <w:pPr>
      <w:widowControl w:val="0"/>
      <w:shd w:val="clear" w:color="auto" w:fill="FFFFFF"/>
      <w:spacing w:before="360" w:after="2160" w:line="0" w:lineRule="atLeast"/>
      <w:jc w:val="both"/>
    </w:pPr>
    <w:rPr>
      <w:rFonts w:ascii="Sylfaen" w:eastAsia="Sylfaen" w:hAnsi="Sylfaen" w:cs="Sylfaen"/>
      <w:sz w:val="27"/>
      <w:szCs w:val="27"/>
    </w:rPr>
  </w:style>
  <w:style w:type="character" w:customStyle="1" w:styleId="10">
    <w:name w:val="Заголовок 1 Знак"/>
    <w:basedOn w:val="a0"/>
    <w:link w:val="1"/>
    <w:rsid w:val="000369A6"/>
    <w:rPr>
      <w:rFonts w:ascii="Cambria" w:hAnsi="Cambria"/>
      <w:b/>
      <w:bCs/>
      <w:kern w:val="32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B72DF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unhideWhenUsed/>
    <w:rsid w:val="00D940E0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940E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D940E0"/>
  </w:style>
  <w:style w:type="paragraph" w:styleId="af8">
    <w:name w:val="annotation subject"/>
    <w:basedOn w:val="af6"/>
    <w:next w:val="af6"/>
    <w:link w:val="af9"/>
    <w:semiHidden/>
    <w:unhideWhenUsed/>
    <w:rsid w:val="00D940E0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D940E0"/>
    <w:rPr>
      <w:b/>
      <w:bCs/>
    </w:rPr>
  </w:style>
  <w:style w:type="paragraph" w:styleId="afa">
    <w:name w:val="footnote text"/>
    <w:basedOn w:val="a"/>
    <w:link w:val="afb"/>
    <w:uiPriority w:val="99"/>
    <w:unhideWhenUsed/>
    <w:rsid w:val="00D940E0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D940E0"/>
  </w:style>
  <w:style w:type="character" w:styleId="afc">
    <w:name w:val="footnote reference"/>
    <w:uiPriority w:val="99"/>
    <w:unhideWhenUsed/>
    <w:rsid w:val="00D940E0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00279"/>
    <w:rPr>
      <w:color w:val="605E5C"/>
      <w:shd w:val="clear" w:color="auto" w:fill="E1DFDD"/>
    </w:rPr>
  </w:style>
  <w:style w:type="character" w:customStyle="1" w:styleId="af">
    <w:name w:val="Абзац списка Знак"/>
    <w:link w:val="ae"/>
    <w:uiPriority w:val="34"/>
    <w:rsid w:val="00A00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9745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3363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7846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280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892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529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B50647769FC458E9BEB4B606D867B4A62476A31FFF271D33644319A7d1q2N" TargetMode="External"/><Relationship Id="rId13" Type="http://schemas.openxmlformats.org/officeDocument/2006/relationships/hyperlink" Target="http://moex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A118828A3A644AAFD48FB50F782C1E05569345A208C88C90C1231E205AMD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A118828A3A644AAFD48FB50F782C1E05569344A408C88C90C1231E205AM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A118828A3A644AAFD48FB50F782C1E0556964BA10AC88C90C1231E20AD3FCC4C38190D278325055DMDH" TargetMode="External"/><Relationship Id="rId10" Type="http://schemas.openxmlformats.org/officeDocument/2006/relationships/hyperlink" Target="http://www.cb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46DF8FE586D7B01756FC9B1320AB2C3F8C4137FD3AE685F383123992iB5FN" TargetMode="External"/><Relationship Id="rId14" Type="http://schemas.openxmlformats.org/officeDocument/2006/relationships/hyperlink" Target="consultantplus://offline/ref=ADB3EEFE584288FA1F724ECA723C1E909C0741C0D48BABD69F2BB3B6A7V7D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701E-A948-4AB2-AEFE-E674C217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4122</Words>
  <Characters>30640</Characters>
  <Application>Microsoft Office Word</Application>
  <DocSecurity>0</DocSecurity>
  <Lines>255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gfako</Company>
  <LinksUpToDate>false</LinksUpToDate>
  <CharactersWithSpaces>34693</CharactersWithSpaces>
  <SharedDoc>false</SharedDoc>
  <HLinks>
    <vt:vector size="30" baseType="variant">
      <vt:variant>
        <vt:i4>7143468</vt:i4>
      </vt:variant>
      <vt:variant>
        <vt:i4>12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6750313</vt:i4>
      </vt:variant>
      <vt:variant>
        <vt:i4>9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6750313</vt:i4>
      </vt:variant>
      <vt:variant>
        <vt:i4>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7143468</vt:i4>
      </vt:variant>
      <vt:variant>
        <vt:i4>3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2162712</vt:i4>
      </vt:variant>
      <vt:variant>
        <vt:i4>0</vt:i4>
      </vt:variant>
      <vt:variant>
        <vt:i4>0</vt:i4>
      </vt:variant>
      <vt:variant>
        <vt:i4>5</vt:i4>
      </vt:variant>
      <vt:variant>
        <vt:lpwstr>mailto:filimonova@iato.ru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Слава</dc:creator>
  <cp:lastModifiedBy>pokalyuhina_mi</cp:lastModifiedBy>
  <cp:revision>2</cp:revision>
  <cp:lastPrinted>2024-08-23T06:18:00Z</cp:lastPrinted>
  <dcterms:created xsi:type="dcterms:W3CDTF">2024-08-30T06:38:00Z</dcterms:created>
  <dcterms:modified xsi:type="dcterms:W3CDTF">2024-08-30T06:38:00Z</dcterms:modified>
</cp:coreProperties>
</file>